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EFF7" w14:textId="02C7951A" w:rsidR="00CD211E" w:rsidRPr="002F2387" w:rsidRDefault="00CB6DFC" w:rsidP="00F26698">
      <w:pPr>
        <w:jc w:val="center"/>
        <w:rPr>
          <w:rFonts w:ascii="Arial" w:hAnsi="Arial" w:cs="Arial"/>
          <w:b/>
          <w:sz w:val="36"/>
          <w:szCs w:val="36"/>
        </w:rPr>
      </w:pPr>
      <w:r w:rsidRPr="002F2387">
        <w:rPr>
          <w:rFonts w:ascii="Arial" w:hAnsi="Arial" w:cs="Arial"/>
          <w:b/>
          <w:sz w:val="36"/>
          <w:szCs w:val="36"/>
        </w:rPr>
        <w:t>Managing</w:t>
      </w:r>
      <w:r w:rsidR="009C5FAE">
        <w:rPr>
          <w:rFonts w:ascii="Arial" w:hAnsi="Arial" w:cs="Arial"/>
          <w:b/>
          <w:sz w:val="36"/>
          <w:szCs w:val="36"/>
        </w:rPr>
        <w:t xml:space="preserve"> Access and</w:t>
      </w:r>
      <w:r w:rsidRPr="002F2387">
        <w:rPr>
          <w:rFonts w:ascii="Arial" w:hAnsi="Arial" w:cs="Arial"/>
          <w:b/>
          <w:sz w:val="36"/>
          <w:szCs w:val="36"/>
        </w:rPr>
        <w:t xml:space="preserve"> Patient Demand </w:t>
      </w:r>
      <w:r w:rsidR="00CE328E" w:rsidRPr="002F2387">
        <w:rPr>
          <w:rFonts w:ascii="Arial" w:hAnsi="Arial" w:cs="Arial"/>
          <w:b/>
          <w:sz w:val="36"/>
          <w:szCs w:val="36"/>
        </w:rPr>
        <w:t>Policy</w:t>
      </w:r>
    </w:p>
    <w:p w14:paraId="5C49FC60" w14:textId="77777777" w:rsidR="002048D5" w:rsidRPr="002F2387" w:rsidRDefault="002048D5" w:rsidP="00F26698">
      <w:pPr>
        <w:jc w:val="center"/>
        <w:rPr>
          <w:rFonts w:ascii="Arial" w:hAnsi="Arial" w:cs="Arial"/>
          <w:b/>
          <w:sz w:val="36"/>
          <w:szCs w:val="36"/>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0"/>
        <w:gridCol w:w="2230"/>
        <w:gridCol w:w="2100"/>
        <w:gridCol w:w="3270"/>
      </w:tblGrid>
      <w:tr w:rsidR="00F26698" w:rsidRPr="002F2387" w14:paraId="08C4AC01" w14:textId="77777777" w:rsidTr="007A015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41E20BB" w14:textId="77777777" w:rsidR="00F26698" w:rsidRPr="002F2387" w:rsidRDefault="00F26698" w:rsidP="007A0156">
            <w:pPr>
              <w:jc w:val="center"/>
              <w:rPr>
                <w:rFonts w:ascii="Arial" w:eastAsia="Arial" w:hAnsi="Arial" w:cs="Arial"/>
                <w:b/>
                <w:spacing w:val="-2"/>
                <w:sz w:val="26"/>
                <w:szCs w:val="26"/>
              </w:rPr>
            </w:pPr>
            <w:r w:rsidRPr="002F2387">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2DA90C7" w14:textId="77777777" w:rsidR="00F26698" w:rsidRPr="002F2387" w:rsidRDefault="00F26698" w:rsidP="007A0156">
            <w:pPr>
              <w:jc w:val="center"/>
              <w:rPr>
                <w:rFonts w:ascii="Arial" w:eastAsia="Arial" w:hAnsi="Arial" w:cs="Arial"/>
                <w:b/>
                <w:spacing w:val="-2"/>
                <w:sz w:val="26"/>
                <w:szCs w:val="26"/>
              </w:rPr>
            </w:pPr>
            <w:r w:rsidRPr="002F2387">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5F1233F" w14:textId="77777777" w:rsidR="00F26698" w:rsidRPr="002F2387" w:rsidRDefault="00F26698" w:rsidP="007A0156">
            <w:pPr>
              <w:jc w:val="center"/>
              <w:rPr>
                <w:rFonts w:ascii="Arial" w:eastAsia="Arial" w:hAnsi="Arial" w:cs="Arial"/>
                <w:b/>
                <w:spacing w:val="-2"/>
                <w:sz w:val="26"/>
                <w:szCs w:val="26"/>
              </w:rPr>
            </w:pPr>
            <w:r w:rsidRPr="002F2387">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EE1F297" w14:textId="77777777" w:rsidR="00F26698" w:rsidRPr="002F2387" w:rsidRDefault="00F26698" w:rsidP="007A0156">
            <w:pPr>
              <w:jc w:val="center"/>
              <w:rPr>
                <w:rFonts w:ascii="Arial" w:eastAsia="Arial" w:hAnsi="Arial" w:cs="Arial"/>
                <w:b/>
                <w:spacing w:val="-2"/>
                <w:sz w:val="26"/>
                <w:szCs w:val="26"/>
              </w:rPr>
            </w:pPr>
            <w:r w:rsidRPr="002F2387">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D24685E" w14:textId="77777777" w:rsidR="00F26698" w:rsidRPr="002F2387" w:rsidRDefault="00F26698" w:rsidP="007A0156">
            <w:pPr>
              <w:jc w:val="center"/>
              <w:rPr>
                <w:rFonts w:ascii="Arial" w:eastAsia="Arial" w:hAnsi="Arial" w:cs="Arial"/>
                <w:b/>
                <w:spacing w:val="-2"/>
                <w:sz w:val="26"/>
                <w:szCs w:val="26"/>
              </w:rPr>
            </w:pPr>
            <w:r w:rsidRPr="002F2387">
              <w:rPr>
                <w:rFonts w:ascii="Arial" w:eastAsia="Arial" w:hAnsi="Arial" w:cs="Arial"/>
                <w:b/>
                <w:spacing w:val="-2"/>
                <w:sz w:val="26"/>
                <w:szCs w:val="26"/>
              </w:rPr>
              <w:t>Comments:</w:t>
            </w:r>
          </w:p>
        </w:tc>
      </w:tr>
      <w:tr w:rsidR="00F26698" w:rsidRPr="002F2387" w14:paraId="254BC772" w14:textId="77777777" w:rsidTr="007A015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7C074B45" w14:textId="15FE1407" w:rsidR="00F26698" w:rsidRPr="002F2387" w:rsidRDefault="00ED4BF4" w:rsidP="007A0156">
            <w:pPr>
              <w:jc w:val="center"/>
              <w:rPr>
                <w:rFonts w:ascii="Arial" w:eastAsia="Arial" w:hAnsi="Arial" w:cs="Arial"/>
                <w:spacing w:val="-2"/>
                <w:sz w:val="26"/>
                <w:szCs w:val="26"/>
              </w:rPr>
            </w:pPr>
            <w:r>
              <w:rPr>
                <w:rFonts w:ascii="Arial" w:eastAsia="Arial" w:hAnsi="Arial" w:cs="Arial"/>
                <w:spacing w:val="-2"/>
                <w:sz w:val="26"/>
                <w:szCs w:val="26"/>
              </w:rPr>
              <w:t>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EDF9D03" w14:textId="2982BE72" w:rsidR="00F26698" w:rsidRPr="002F2387" w:rsidRDefault="00ED4BF4" w:rsidP="007A0156">
            <w:pPr>
              <w:rPr>
                <w:rFonts w:ascii="Arial" w:eastAsia="Arial" w:hAnsi="Arial" w:cs="Arial"/>
                <w:spacing w:val="-2"/>
                <w:sz w:val="26"/>
                <w:szCs w:val="26"/>
              </w:rPr>
            </w:pPr>
            <w:r>
              <w:rPr>
                <w:rFonts w:ascii="Arial" w:eastAsia="Arial" w:hAnsi="Arial" w:cs="Arial"/>
                <w:spacing w:val="-2"/>
                <w:sz w:val="26"/>
                <w:szCs w:val="26"/>
              </w:rPr>
              <w:t>28/03/2024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3975B2D" w14:textId="223A8C88" w:rsidR="00F26698" w:rsidRPr="002F2387" w:rsidRDefault="00ED4BF4" w:rsidP="007A0156">
            <w:pPr>
              <w:rPr>
                <w:rFonts w:ascii="Arial" w:eastAsia="Arial" w:hAnsi="Arial" w:cs="Arial"/>
                <w:spacing w:val="-2"/>
                <w:sz w:val="26"/>
                <w:szCs w:val="26"/>
              </w:rPr>
            </w:pPr>
            <w:r>
              <w:rPr>
                <w:rFonts w:ascii="Arial" w:eastAsia="Arial" w:hAnsi="Arial" w:cs="Arial"/>
                <w:spacing w:val="-2"/>
                <w:sz w:val="26"/>
                <w:szCs w:val="26"/>
              </w:rPr>
              <w:t>Deborah Leigh</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0919416" w14:textId="5EFD8C90" w:rsidR="00F26698" w:rsidRPr="002F2387" w:rsidRDefault="00ED4BF4" w:rsidP="007A0156">
            <w:pPr>
              <w:rPr>
                <w:rFonts w:ascii="Arial" w:eastAsia="Arial" w:hAnsi="Arial" w:cs="Arial"/>
                <w:spacing w:val="-2"/>
                <w:sz w:val="26"/>
                <w:szCs w:val="26"/>
              </w:rPr>
            </w:pPr>
            <w:r>
              <w:rPr>
                <w:rFonts w:ascii="Arial" w:eastAsia="Arial" w:hAnsi="Arial" w:cs="Arial"/>
                <w:spacing w:val="-2"/>
                <w:sz w:val="26"/>
                <w:szCs w:val="26"/>
              </w:rPr>
              <w:t>Dr Chandran</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BEAAF16" w14:textId="77777777" w:rsidR="00F26698" w:rsidRPr="002F2387" w:rsidRDefault="00F26698" w:rsidP="007A0156">
            <w:pPr>
              <w:rPr>
                <w:rFonts w:ascii="Arial" w:hAnsi="Arial" w:cs="Arial"/>
                <w:sz w:val="26"/>
                <w:szCs w:val="26"/>
              </w:rPr>
            </w:pPr>
          </w:p>
        </w:tc>
      </w:tr>
      <w:tr w:rsidR="00F26698" w:rsidRPr="002F2387" w14:paraId="6760C2C1" w14:textId="77777777" w:rsidTr="007A015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672F275E" w14:textId="77777777" w:rsidR="00F26698" w:rsidRPr="002F2387" w:rsidRDefault="00F26698" w:rsidP="007A0156">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70641E1" w14:textId="77777777" w:rsidR="00F26698" w:rsidRPr="002F2387" w:rsidRDefault="00F26698" w:rsidP="007A0156">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61A0A76" w14:textId="77777777" w:rsidR="00F26698" w:rsidRPr="002F2387" w:rsidRDefault="00F26698" w:rsidP="007A0156">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01033C7" w14:textId="77777777" w:rsidR="00F26698" w:rsidRPr="002F2387" w:rsidRDefault="00F26698" w:rsidP="007A0156">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89F03C7" w14:textId="77777777" w:rsidR="00F26698" w:rsidRPr="002F2387" w:rsidRDefault="00F26698" w:rsidP="007A0156">
            <w:pPr>
              <w:rPr>
                <w:rFonts w:ascii="Arial" w:hAnsi="Arial" w:cs="Arial"/>
                <w:sz w:val="26"/>
                <w:szCs w:val="26"/>
              </w:rPr>
            </w:pPr>
          </w:p>
        </w:tc>
      </w:tr>
      <w:tr w:rsidR="00F26698" w:rsidRPr="002F2387" w14:paraId="7413F5DE" w14:textId="77777777" w:rsidTr="00B22747">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61C61AD" w14:textId="77777777" w:rsidR="00F26698" w:rsidRPr="002F2387" w:rsidRDefault="00F26698" w:rsidP="007A0156">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9DBCB1F" w14:textId="77777777" w:rsidR="00F26698" w:rsidRPr="002F2387" w:rsidRDefault="00F26698" w:rsidP="007A0156">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0C0A40" w14:textId="77777777" w:rsidR="00F26698" w:rsidRPr="002F2387" w:rsidRDefault="00F26698" w:rsidP="007A0156">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8F2169C" w14:textId="77777777" w:rsidR="00F26698" w:rsidRPr="002F2387" w:rsidRDefault="00F26698" w:rsidP="007A0156">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7A5A44F2" w14:textId="77777777" w:rsidR="00F26698" w:rsidRPr="002F2387" w:rsidRDefault="00F26698" w:rsidP="007A0156">
            <w:pPr>
              <w:rPr>
                <w:rFonts w:ascii="Arial" w:hAnsi="Arial" w:cs="Arial"/>
                <w:sz w:val="26"/>
                <w:szCs w:val="26"/>
              </w:rPr>
            </w:pPr>
          </w:p>
        </w:tc>
      </w:tr>
      <w:tr w:rsidR="00F26698" w:rsidRPr="002F2387" w14:paraId="6D8D38D1" w14:textId="77777777" w:rsidTr="007A015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CCC2C87" w14:textId="77777777" w:rsidR="00F26698" w:rsidRPr="002F2387" w:rsidRDefault="00F26698" w:rsidP="007A0156">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FD4F9A7" w14:textId="77777777" w:rsidR="00F26698" w:rsidRPr="002F2387" w:rsidRDefault="00F26698" w:rsidP="007A0156">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87A67DE" w14:textId="77777777" w:rsidR="00F26698" w:rsidRPr="002F2387" w:rsidRDefault="00F26698" w:rsidP="007A0156">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AEF6E36" w14:textId="77777777" w:rsidR="00F26698" w:rsidRPr="002F2387" w:rsidRDefault="00F26698" w:rsidP="007A0156">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E640128" w14:textId="77777777" w:rsidR="00F26698" w:rsidRPr="002F2387" w:rsidRDefault="00F26698" w:rsidP="007A0156">
            <w:pPr>
              <w:rPr>
                <w:rFonts w:ascii="Arial" w:hAnsi="Arial" w:cs="Arial"/>
                <w:sz w:val="26"/>
                <w:szCs w:val="26"/>
              </w:rPr>
            </w:pPr>
          </w:p>
        </w:tc>
      </w:tr>
    </w:tbl>
    <w:p w14:paraId="794000FF" w14:textId="77777777" w:rsidR="00F26698" w:rsidRPr="002F2387" w:rsidRDefault="00F26698" w:rsidP="00CD211E">
      <w:pPr>
        <w:rPr>
          <w:rFonts w:ascii="Arial" w:hAnsi="Arial" w:cs="Arial"/>
          <w:sz w:val="28"/>
          <w:szCs w:val="28"/>
        </w:rPr>
      </w:pPr>
    </w:p>
    <w:p w14:paraId="27732C0D" w14:textId="77777777" w:rsidR="00F26698" w:rsidRPr="00417218" w:rsidRDefault="00F26698" w:rsidP="00CD211E">
      <w:pPr>
        <w:rPr>
          <w:rFonts w:ascii="Arial" w:hAnsi="Arial" w:cs="Arial"/>
          <w:sz w:val="28"/>
          <w:szCs w:val="28"/>
        </w:rPr>
      </w:pPr>
    </w:p>
    <w:p w14:paraId="6478BA75" w14:textId="77777777" w:rsidR="00CD211E" w:rsidRPr="00417218" w:rsidRDefault="00CD211E" w:rsidP="00CD211E">
      <w:pPr>
        <w:rPr>
          <w:rFonts w:ascii="Arial" w:hAnsi="Arial" w:cs="Arial"/>
          <w:b/>
          <w:sz w:val="28"/>
          <w:szCs w:val="28"/>
        </w:rPr>
      </w:pPr>
      <w:r w:rsidRPr="00417218">
        <w:rPr>
          <w:rFonts w:ascii="Arial" w:hAnsi="Arial" w:cs="Arial"/>
          <w:b/>
          <w:sz w:val="28"/>
          <w:szCs w:val="28"/>
        </w:rPr>
        <w:t>Table of contents</w:t>
      </w:r>
    </w:p>
    <w:p w14:paraId="7AD03C6E" w14:textId="5FAE8F92" w:rsidR="00E13688" w:rsidRPr="009E4566" w:rsidRDefault="00CD211E">
      <w:pPr>
        <w:pStyle w:val="TOC1"/>
        <w:rPr>
          <w:rFonts w:ascii="Arial" w:eastAsiaTheme="minorEastAsia" w:hAnsi="Arial" w:cstheme="minorBidi"/>
          <w:bCs w:val="0"/>
          <w:caps w:val="0"/>
          <w:noProof/>
          <w:lang w:eastAsia="en-GB"/>
        </w:rPr>
      </w:pPr>
      <w:r w:rsidRPr="009E4566">
        <w:rPr>
          <w:rFonts w:ascii="Arial" w:hAnsi="Arial" w:cs="Arial"/>
          <w:caps w:val="0"/>
          <w:sz w:val="20"/>
          <w:szCs w:val="28"/>
        </w:rPr>
        <w:fldChar w:fldCharType="begin"/>
      </w:r>
      <w:r w:rsidRPr="009E4566">
        <w:rPr>
          <w:rFonts w:ascii="Arial" w:hAnsi="Arial" w:cs="Arial"/>
          <w:caps w:val="0"/>
          <w:sz w:val="20"/>
          <w:szCs w:val="28"/>
        </w:rPr>
        <w:instrText xml:space="preserve"> TOC \o "1-3" \h \z \u </w:instrText>
      </w:r>
      <w:r w:rsidRPr="009E4566">
        <w:rPr>
          <w:rFonts w:ascii="Arial" w:hAnsi="Arial" w:cs="Arial"/>
          <w:caps w:val="0"/>
          <w:sz w:val="20"/>
          <w:szCs w:val="28"/>
        </w:rPr>
        <w:fldChar w:fldCharType="separate"/>
      </w:r>
      <w:hyperlink w:anchor="_Toc129189986" w:history="1">
        <w:r w:rsidR="00E13688" w:rsidRPr="009E4566">
          <w:rPr>
            <w:rStyle w:val="Hyperlink"/>
            <w:rFonts w:ascii="Arial" w:hAnsi="Arial"/>
            <w:caps w:val="0"/>
            <w:noProof/>
          </w:rPr>
          <w:t>1</w:t>
        </w:r>
        <w:r w:rsidR="00E13688" w:rsidRPr="009E4566">
          <w:rPr>
            <w:rFonts w:ascii="Arial" w:eastAsiaTheme="minorEastAsia" w:hAnsi="Arial" w:cstheme="minorBidi"/>
            <w:bCs w:val="0"/>
            <w:caps w:val="0"/>
            <w:noProof/>
            <w:lang w:eastAsia="en-GB"/>
          </w:rPr>
          <w:tab/>
        </w:r>
        <w:r w:rsidR="00E13688" w:rsidRPr="009E4566">
          <w:rPr>
            <w:rStyle w:val="Hyperlink"/>
            <w:rFonts w:ascii="Arial" w:hAnsi="Arial"/>
            <w:caps w:val="0"/>
            <w:noProof/>
          </w:rPr>
          <w:t>Introduction</w:t>
        </w:r>
        <w:r w:rsidR="00E13688" w:rsidRPr="009E4566">
          <w:rPr>
            <w:rFonts w:ascii="Arial" w:hAnsi="Arial"/>
            <w:caps w:val="0"/>
            <w:noProof/>
            <w:webHidden/>
          </w:rPr>
          <w:tab/>
        </w:r>
        <w:r w:rsidR="00E13688" w:rsidRPr="009E4566">
          <w:rPr>
            <w:rFonts w:ascii="Arial" w:hAnsi="Arial"/>
            <w:caps w:val="0"/>
            <w:noProof/>
            <w:webHidden/>
          </w:rPr>
          <w:fldChar w:fldCharType="begin"/>
        </w:r>
        <w:r w:rsidR="00E13688" w:rsidRPr="009E4566">
          <w:rPr>
            <w:rFonts w:ascii="Arial" w:hAnsi="Arial"/>
            <w:caps w:val="0"/>
            <w:noProof/>
            <w:webHidden/>
          </w:rPr>
          <w:instrText xml:space="preserve"> PAGEREF _Toc129189986 \h </w:instrText>
        </w:r>
        <w:r w:rsidR="00E13688" w:rsidRPr="009E4566">
          <w:rPr>
            <w:rFonts w:ascii="Arial" w:hAnsi="Arial"/>
            <w:caps w:val="0"/>
            <w:noProof/>
            <w:webHidden/>
          </w:rPr>
        </w:r>
        <w:r w:rsidR="00E13688" w:rsidRPr="009E4566">
          <w:rPr>
            <w:rFonts w:ascii="Arial" w:hAnsi="Arial"/>
            <w:caps w:val="0"/>
            <w:noProof/>
            <w:webHidden/>
          </w:rPr>
          <w:fldChar w:fldCharType="separate"/>
        </w:r>
        <w:r w:rsidR="001C1145">
          <w:rPr>
            <w:rFonts w:ascii="Arial" w:hAnsi="Arial"/>
            <w:caps w:val="0"/>
            <w:noProof/>
            <w:webHidden/>
          </w:rPr>
          <w:t>3</w:t>
        </w:r>
        <w:r w:rsidR="00E13688" w:rsidRPr="009E4566">
          <w:rPr>
            <w:rFonts w:ascii="Arial" w:hAnsi="Arial"/>
            <w:caps w:val="0"/>
            <w:noProof/>
            <w:webHidden/>
          </w:rPr>
          <w:fldChar w:fldCharType="end"/>
        </w:r>
      </w:hyperlink>
    </w:p>
    <w:p w14:paraId="21AB45FE" w14:textId="4F73BDA0" w:rsidR="00E13688" w:rsidRPr="009E4566" w:rsidRDefault="000447F9">
      <w:pPr>
        <w:pStyle w:val="TOC2"/>
        <w:rPr>
          <w:rFonts w:ascii="Arial" w:eastAsiaTheme="minorEastAsia" w:hAnsi="Arial" w:cstheme="minorBidi"/>
          <w:bCs w:val="0"/>
          <w:noProof/>
          <w:sz w:val="24"/>
          <w:szCs w:val="24"/>
          <w:lang w:eastAsia="en-GB"/>
        </w:rPr>
      </w:pPr>
      <w:hyperlink w:anchor="_Toc129189987" w:history="1">
        <w:r w:rsidR="00E13688" w:rsidRPr="00E13688">
          <w:rPr>
            <w:rStyle w:val="Hyperlink"/>
            <w:rFonts w:ascii="Arial" w:hAnsi="Arial" w:cs="Arial"/>
            <w:noProof/>
          </w:rPr>
          <w:t>1.1</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Policy statement</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_Toc129189987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3</w:t>
        </w:r>
        <w:r w:rsidR="00E13688" w:rsidRPr="009E4566">
          <w:rPr>
            <w:rFonts w:ascii="Arial" w:hAnsi="Arial"/>
            <w:noProof/>
            <w:webHidden/>
          </w:rPr>
          <w:fldChar w:fldCharType="end"/>
        </w:r>
      </w:hyperlink>
    </w:p>
    <w:p w14:paraId="42A8E8D5" w14:textId="4661007F" w:rsidR="00E13688" w:rsidRPr="009E4566" w:rsidRDefault="000447F9">
      <w:pPr>
        <w:pStyle w:val="TOC2"/>
        <w:rPr>
          <w:rFonts w:ascii="Arial" w:eastAsiaTheme="minorEastAsia" w:hAnsi="Arial" w:cstheme="minorBidi"/>
          <w:bCs w:val="0"/>
          <w:noProof/>
          <w:sz w:val="24"/>
          <w:szCs w:val="24"/>
          <w:lang w:eastAsia="en-GB"/>
        </w:rPr>
      </w:pPr>
      <w:hyperlink w:anchor="_Toc129189993" w:history="1">
        <w:r w:rsidR="00E13688" w:rsidRPr="00E13688">
          <w:rPr>
            <w:rStyle w:val="Hyperlink"/>
            <w:rFonts w:ascii="Arial" w:hAnsi="Arial" w:cs="Arial"/>
            <w:noProof/>
          </w:rPr>
          <w:t>1.2</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Status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_Toc129189993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3</w:t>
        </w:r>
        <w:r w:rsidR="00E13688" w:rsidRPr="009E4566">
          <w:rPr>
            <w:rFonts w:ascii="Arial" w:hAnsi="Arial"/>
            <w:noProof/>
            <w:webHidden/>
          </w:rPr>
          <w:fldChar w:fldCharType="end"/>
        </w:r>
      </w:hyperlink>
    </w:p>
    <w:p w14:paraId="64F8F8C3" w14:textId="11B1D5D9" w:rsidR="00E13688" w:rsidRPr="009E4566" w:rsidRDefault="000447F9">
      <w:pPr>
        <w:pStyle w:val="TOC1"/>
        <w:rPr>
          <w:rFonts w:ascii="Arial" w:eastAsiaTheme="minorEastAsia" w:hAnsi="Arial" w:cstheme="minorBidi"/>
          <w:bCs w:val="0"/>
          <w:caps w:val="0"/>
          <w:noProof/>
          <w:lang w:eastAsia="en-GB"/>
        </w:rPr>
      </w:pPr>
      <w:hyperlink w:anchor="_Toc129189998" w:history="1">
        <w:r w:rsidR="00E13688" w:rsidRPr="009E4566">
          <w:rPr>
            <w:rStyle w:val="Hyperlink"/>
            <w:rFonts w:ascii="Arial" w:hAnsi="Arial"/>
            <w:caps w:val="0"/>
            <w:noProof/>
          </w:rPr>
          <w:t>2</w:t>
        </w:r>
        <w:r w:rsidR="00E13688" w:rsidRPr="009E4566">
          <w:rPr>
            <w:rFonts w:ascii="Arial" w:eastAsiaTheme="minorEastAsia" w:hAnsi="Arial" w:cstheme="minorBidi"/>
            <w:bCs w:val="0"/>
            <w:caps w:val="0"/>
            <w:noProof/>
            <w:lang w:eastAsia="en-GB"/>
          </w:rPr>
          <w:tab/>
        </w:r>
        <w:r w:rsidR="00E13688" w:rsidRPr="009E4566">
          <w:rPr>
            <w:rStyle w:val="Hyperlink"/>
            <w:rFonts w:ascii="Arial" w:hAnsi="Arial"/>
            <w:caps w:val="0"/>
            <w:noProof/>
          </w:rPr>
          <w:t>Guidance</w:t>
        </w:r>
        <w:r w:rsidR="00E13688" w:rsidRPr="009E4566">
          <w:rPr>
            <w:rFonts w:ascii="Arial" w:hAnsi="Arial"/>
            <w:caps w:val="0"/>
            <w:noProof/>
            <w:webHidden/>
          </w:rPr>
          <w:tab/>
        </w:r>
        <w:r w:rsidR="00E13688" w:rsidRPr="009E4566">
          <w:rPr>
            <w:rFonts w:ascii="Arial" w:hAnsi="Arial"/>
            <w:caps w:val="0"/>
            <w:noProof/>
            <w:webHidden/>
          </w:rPr>
          <w:fldChar w:fldCharType="begin"/>
        </w:r>
        <w:r w:rsidR="00E13688" w:rsidRPr="009E4566">
          <w:rPr>
            <w:rFonts w:ascii="Arial" w:hAnsi="Arial"/>
            <w:caps w:val="0"/>
            <w:noProof/>
            <w:webHidden/>
          </w:rPr>
          <w:instrText xml:space="preserve"> PAGEREF _Toc129189998 \h </w:instrText>
        </w:r>
        <w:r w:rsidR="00E13688" w:rsidRPr="009E4566">
          <w:rPr>
            <w:rFonts w:ascii="Arial" w:hAnsi="Arial"/>
            <w:caps w:val="0"/>
            <w:noProof/>
            <w:webHidden/>
          </w:rPr>
        </w:r>
        <w:r w:rsidR="00E13688" w:rsidRPr="009E4566">
          <w:rPr>
            <w:rFonts w:ascii="Arial" w:hAnsi="Arial"/>
            <w:caps w:val="0"/>
            <w:noProof/>
            <w:webHidden/>
          </w:rPr>
          <w:fldChar w:fldCharType="separate"/>
        </w:r>
        <w:r w:rsidR="001C1145">
          <w:rPr>
            <w:rFonts w:ascii="Arial" w:hAnsi="Arial"/>
            <w:caps w:val="0"/>
            <w:noProof/>
            <w:webHidden/>
          </w:rPr>
          <w:t>4</w:t>
        </w:r>
        <w:r w:rsidR="00E13688" w:rsidRPr="009E4566">
          <w:rPr>
            <w:rFonts w:ascii="Arial" w:hAnsi="Arial"/>
            <w:caps w:val="0"/>
            <w:noProof/>
            <w:webHidden/>
          </w:rPr>
          <w:fldChar w:fldCharType="end"/>
        </w:r>
      </w:hyperlink>
    </w:p>
    <w:p w14:paraId="3E6C3252" w14:textId="4AA8DE04" w:rsidR="00E13688" w:rsidRPr="009E4566" w:rsidRDefault="000447F9">
      <w:pPr>
        <w:pStyle w:val="TOC2"/>
        <w:rPr>
          <w:rFonts w:ascii="Arial" w:eastAsiaTheme="minorEastAsia" w:hAnsi="Arial" w:cstheme="minorBidi"/>
          <w:bCs w:val="0"/>
          <w:noProof/>
          <w:sz w:val="24"/>
          <w:szCs w:val="24"/>
          <w:lang w:eastAsia="en-GB"/>
        </w:rPr>
      </w:pPr>
      <w:hyperlink w:anchor="_Toc129189999" w:history="1">
        <w:r w:rsidR="00E13688" w:rsidRPr="00E13688">
          <w:rPr>
            <w:rStyle w:val="Hyperlink"/>
            <w:rFonts w:ascii="Arial" w:hAnsi="Arial" w:cs="Arial"/>
            <w:noProof/>
          </w:rPr>
          <w:t>2.1</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Background</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_Toc129189999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4</w:t>
        </w:r>
        <w:r w:rsidR="00E13688" w:rsidRPr="009E4566">
          <w:rPr>
            <w:rFonts w:ascii="Arial" w:hAnsi="Arial"/>
            <w:noProof/>
            <w:webHidden/>
          </w:rPr>
          <w:fldChar w:fldCharType="end"/>
        </w:r>
      </w:hyperlink>
    </w:p>
    <w:p w14:paraId="57D359B1" w14:textId="5D914100" w:rsidR="00E13688" w:rsidRPr="009E4566" w:rsidRDefault="000447F9">
      <w:pPr>
        <w:pStyle w:val="TOC2"/>
        <w:rPr>
          <w:rFonts w:ascii="Arial" w:eastAsiaTheme="minorEastAsia" w:hAnsi="Arial" w:cstheme="minorBidi"/>
          <w:bCs w:val="0"/>
          <w:noProof/>
          <w:sz w:val="24"/>
          <w:szCs w:val="24"/>
          <w:lang w:eastAsia="en-GB"/>
        </w:rPr>
      </w:pPr>
      <w:hyperlink w:anchor="_Toc129190000" w:history="1">
        <w:r w:rsidR="00E13688" w:rsidRPr="00E13688">
          <w:rPr>
            <w:rStyle w:val="Hyperlink"/>
            <w:rFonts w:ascii="Arial" w:hAnsi="Arial" w:cs="Arial"/>
            <w:noProof/>
          </w:rPr>
          <w:t>2.2</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Patients’ rights and responsibilities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_Toc129190000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4</w:t>
        </w:r>
        <w:r w:rsidR="00E13688" w:rsidRPr="009E4566">
          <w:rPr>
            <w:rFonts w:ascii="Arial" w:hAnsi="Arial"/>
            <w:noProof/>
            <w:webHidden/>
          </w:rPr>
          <w:fldChar w:fldCharType="end"/>
        </w:r>
      </w:hyperlink>
    </w:p>
    <w:p w14:paraId="6224B656" w14:textId="09FFE8D1" w:rsidR="00E13688" w:rsidRPr="009E4566" w:rsidRDefault="000447F9">
      <w:pPr>
        <w:pStyle w:val="TOC2"/>
        <w:rPr>
          <w:rFonts w:ascii="Arial" w:eastAsiaTheme="minorEastAsia" w:hAnsi="Arial" w:cstheme="minorBidi"/>
          <w:bCs w:val="0"/>
          <w:noProof/>
          <w:sz w:val="24"/>
          <w:szCs w:val="24"/>
          <w:lang w:eastAsia="en-GB"/>
        </w:rPr>
      </w:pPr>
      <w:hyperlink w:anchor="_Toc129190001" w:history="1">
        <w:r w:rsidR="00E13688" w:rsidRPr="00E13688">
          <w:rPr>
            <w:rStyle w:val="Hyperlink"/>
            <w:rFonts w:ascii="Arial" w:hAnsi="Arial" w:cs="Arial"/>
            <w:noProof/>
          </w:rPr>
          <w:t>2.3</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Practice opening hours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_Toc129190001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4</w:t>
        </w:r>
        <w:r w:rsidR="00E13688" w:rsidRPr="009E4566">
          <w:rPr>
            <w:rFonts w:ascii="Arial" w:hAnsi="Arial"/>
            <w:noProof/>
            <w:webHidden/>
          </w:rPr>
          <w:fldChar w:fldCharType="end"/>
        </w:r>
      </w:hyperlink>
    </w:p>
    <w:p w14:paraId="3573F5AF" w14:textId="622D042D" w:rsidR="00E13688" w:rsidRPr="009E4566" w:rsidRDefault="000447F9">
      <w:pPr>
        <w:pStyle w:val="TOC2"/>
        <w:rPr>
          <w:rFonts w:ascii="Arial" w:eastAsiaTheme="minorEastAsia" w:hAnsi="Arial" w:cstheme="minorBidi"/>
          <w:bCs w:val="0"/>
          <w:noProof/>
          <w:sz w:val="24"/>
          <w:szCs w:val="24"/>
          <w:lang w:eastAsia="en-GB"/>
        </w:rPr>
      </w:pPr>
      <w:hyperlink w:anchor="_Toc129190002" w:history="1">
        <w:r w:rsidR="00E13688" w:rsidRPr="00E13688">
          <w:rPr>
            <w:rStyle w:val="Hyperlink"/>
            <w:rFonts w:ascii="Arial" w:hAnsi="Arial" w:cs="Arial"/>
            <w:noProof/>
          </w:rPr>
          <w:t>2.4</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Access standards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_Toc129190002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4</w:t>
        </w:r>
        <w:r w:rsidR="00E13688" w:rsidRPr="009E4566">
          <w:rPr>
            <w:rFonts w:ascii="Arial" w:hAnsi="Arial"/>
            <w:noProof/>
            <w:webHidden/>
          </w:rPr>
          <w:fldChar w:fldCharType="end"/>
        </w:r>
      </w:hyperlink>
    </w:p>
    <w:p w14:paraId="3CA4F864" w14:textId="292AC6CC" w:rsidR="00E13688" w:rsidRPr="009E4566" w:rsidRDefault="000447F9">
      <w:pPr>
        <w:pStyle w:val="TOC2"/>
        <w:rPr>
          <w:rFonts w:ascii="Arial" w:eastAsiaTheme="minorEastAsia" w:hAnsi="Arial" w:cstheme="minorBidi"/>
          <w:bCs w:val="0"/>
          <w:noProof/>
          <w:sz w:val="24"/>
          <w:szCs w:val="24"/>
          <w:lang w:eastAsia="en-GB"/>
        </w:rPr>
      </w:pPr>
      <w:hyperlink w:anchor="_Toc129190003" w:history="1">
        <w:r w:rsidR="00E13688" w:rsidRPr="00E13688">
          <w:rPr>
            <w:rStyle w:val="Hyperlink"/>
            <w:rFonts w:ascii="Arial" w:hAnsi="Arial" w:cs="Arial"/>
            <w:noProof/>
          </w:rPr>
          <w:t>2.5</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Accessible Information Standard</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_Toc129190003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5</w:t>
        </w:r>
        <w:r w:rsidR="00E13688" w:rsidRPr="009E4566">
          <w:rPr>
            <w:rFonts w:ascii="Arial" w:hAnsi="Arial"/>
            <w:noProof/>
            <w:webHidden/>
          </w:rPr>
          <w:fldChar w:fldCharType="end"/>
        </w:r>
      </w:hyperlink>
    </w:p>
    <w:p w14:paraId="1FD9E88D" w14:textId="0B719E67" w:rsidR="00E13688" w:rsidRPr="009E4566" w:rsidRDefault="000447F9">
      <w:pPr>
        <w:pStyle w:val="TOC2"/>
        <w:rPr>
          <w:rFonts w:ascii="Arial" w:eastAsiaTheme="minorEastAsia" w:hAnsi="Arial" w:cstheme="minorBidi"/>
          <w:bCs w:val="0"/>
          <w:noProof/>
          <w:sz w:val="24"/>
          <w:szCs w:val="24"/>
          <w:lang w:eastAsia="en-GB"/>
        </w:rPr>
      </w:pPr>
      <w:hyperlink w:anchor="_Toc129190008" w:history="1">
        <w:r w:rsidR="00E13688" w:rsidRPr="00E13688">
          <w:rPr>
            <w:rStyle w:val="Hyperlink"/>
            <w:rFonts w:ascii="Arial" w:hAnsi="Arial" w:cs="Arial"/>
            <w:noProof/>
          </w:rPr>
          <w:t>2.6</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Meeting the needs of population groups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_Toc129190008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5</w:t>
        </w:r>
        <w:r w:rsidR="00E13688" w:rsidRPr="009E4566">
          <w:rPr>
            <w:rFonts w:ascii="Arial" w:hAnsi="Arial"/>
            <w:noProof/>
            <w:webHidden/>
          </w:rPr>
          <w:fldChar w:fldCharType="end"/>
        </w:r>
      </w:hyperlink>
    </w:p>
    <w:p w14:paraId="05BB22FF" w14:textId="623A4042" w:rsidR="00E13688" w:rsidRPr="009E4566" w:rsidRDefault="000447F9">
      <w:pPr>
        <w:pStyle w:val="TOC2"/>
        <w:rPr>
          <w:rFonts w:ascii="Arial" w:eastAsiaTheme="minorEastAsia" w:hAnsi="Arial" w:cstheme="minorBidi"/>
          <w:bCs w:val="0"/>
          <w:noProof/>
          <w:sz w:val="24"/>
          <w:szCs w:val="24"/>
          <w:lang w:eastAsia="en-GB"/>
        </w:rPr>
      </w:pPr>
      <w:hyperlink w:anchor="_Toc129190009" w:history="1">
        <w:r w:rsidR="00E13688" w:rsidRPr="00E13688">
          <w:rPr>
            <w:rStyle w:val="Hyperlink"/>
            <w:rFonts w:ascii="Arial" w:hAnsi="Arial" w:cs="Arial"/>
            <w:noProof/>
          </w:rPr>
          <w:t>2.7</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Matching demand and capacity</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_Toc129190009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6</w:t>
        </w:r>
        <w:r w:rsidR="00E13688" w:rsidRPr="009E4566">
          <w:rPr>
            <w:rFonts w:ascii="Arial" w:hAnsi="Arial"/>
            <w:noProof/>
            <w:webHidden/>
          </w:rPr>
          <w:fldChar w:fldCharType="end"/>
        </w:r>
      </w:hyperlink>
    </w:p>
    <w:p w14:paraId="773A45D5" w14:textId="348180B3" w:rsidR="00E13688" w:rsidRPr="009E4566" w:rsidRDefault="000447F9">
      <w:pPr>
        <w:pStyle w:val="TOC2"/>
        <w:rPr>
          <w:rFonts w:ascii="Arial" w:eastAsiaTheme="minorEastAsia" w:hAnsi="Arial" w:cstheme="minorBidi"/>
          <w:bCs w:val="0"/>
          <w:noProof/>
          <w:sz w:val="24"/>
          <w:szCs w:val="24"/>
          <w:lang w:eastAsia="en-GB"/>
        </w:rPr>
      </w:pPr>
      <w:hyperlink w:anchor="_Toc129190010" w:history="1">
        <w:r w:rsidR="00E13688" w:rsidRPr="00E13688">
          <w:rPr>
            <w:rStyle w:val="Hyperlink"/>
            <w:rFonts w:ascii="Arial" w:hAnsi="Arial" w:cs="Arial"/>
            <w:noProof/>
          </w:rPr>
          <w:t>2.8</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Access to online services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_Toc129190010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6</w:t>
        </w:r>
        <w:r w:rsidR="00E13688" w:rsidRPr="009E4566">
          <w:rPr>
            <w:rFonts w:ascii="Arial" w:hAnsi="Arial"/>
            <w:noProof/>
            <w:webHidden/>
          </w:rPr>
          <w:fldChar w:fldCharType="end"/>
        </w:r>
      </w:hyperlink>
    </w:p>
    <w:p w14:paraId="1195FB3C" w14:textId="31EE0B14" w:rsidR="00E13688" w:rsidRPr="009E4566" w:rsidRDefault="000447F9">
      <w:pPr>
        <w:pStyle w:val="TOC2"/>
        <w:rPr>
          <w:rFonts w:ascii="Arial" w:eastAsiaTheme="minorEastAsia" w:hAnsi="Arial" w:cstheme="minorBidi"/>
          <w:bCs w:val="0"/>
          <w:noProof/>
          <w:sz w:val="24"/>
          <w:szCs w:val="24"/>
          <w:lang w:eastAsia="en-GB"/>
        </w:rPr>
      </w:pPr>
      <w:hyperlink w:anchor="_Toc129190011" w:history="1">
        <w:r w:rsidR="00E13688" w:rsidRPr="00E13688">
          <w:rPr>
            <w:rStyle w:val="Hyperlink"/>
            <w:rFonts w:ascii="Arial" w:hAnsi="Arial" w:cs="Arial"/>
            <w:noProof/>
          </w:rPr>
          <w:t>2.9</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Access to medical records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_Toc129190011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6</w:t>
        </w:r>
        <w:r w:rsidR="00E13688" w:rsidRPr="009E4566">
          <w:rPr>
            <w:rFonts w:ascii="Arial" w:hAnsi="Arial"/>
            <w:noProof/>
            <w:webHidden/>
          </w:rPr>
          <w:fldChar w:fldCharType="end"/>
        </w:r>
      </w:hyperlink>
    </w:p>
    <w:p w14:paraId="41D3F434" w14:textId="70E6174A" w:rsidR="00E13688" w:rsidRPr="009E4566" w:rsidRDefault="000447F9">
      <w:pPr>
        <w:pStyle w:val="TOC2"/>
        <w:rPr>
          <w:rFonts w:ascii="Arial" w:eastAsiaTheme="minorEastAsia" w:hAnsi="Arial" w:cstheme="minorBidi"/>
          <w:bCs w:val="0"/>
          <w:noProof/>
          <w:sz w:val="24"/>
          <w:szCs w:val="24"/>
          <w:lang w:eastAsia="en-GB"/>
        </w:rPr>
      </w:pPr>
      <w:hyperlink w:anchor="_Toc129190013" w:history="1">
        <w:r w:rsidR="00E13688" w:rsidRPr="00E13688">
          <w:rPr>
            <w:rStyle w:val="Hyperlink"/>
            <w:rFonts w:ascii="Arial" w:hAnsi="Arial" w:cs="Arial"/>
            <w:noProof/>
          </w:rPr>
          <w:t>2.10</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Appointments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_Toc129190013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7</w:t>
        </w:r>
        <w:r w:rsidR="00E13688" w:rsidRPr="009E4566">
          <w:rPr>
            <w:rFonts w:ascii="Arial" w:hAnsi="Arial"/>
            <w:noProof/>
            <w:webHidden/>
          </w:rPr>
          <w:fldChar w:fldCharType="end"/>
        </w:r>
      </w:hyperlink>
    </w:p>
    <w:p w14:paraId="7B4C4CB3" w14:textId="2FF2295D" w:rsidR="00E13688" w:rsidRPr="009E4566" w:rsidRDefault="000447F9">
      <w:pPr>
        <w:pStyle w:val="TOC2"/>
        <w:rPr>
          <w:rFonts w:ascii="Arial" w:eastAsiaTheme="minorEastAsia" w:hAnsi="Arial" w:cstheme="minorBidi"/>
          <w:bCs w:val="0"/>
          <w:noProof/>
          <w:sz w:val="24"/>
          <w:szCs w:val="24"/>
          <w:lang w:eastAsia="en-GB"/>
        </w:rPr>
      </w:pPr>
      <w:hyperlink w:anchor="_Toc129190014" w:history="1">
        <w:r w:rsidR="00E13688" w:rsidRPr="00E13688">
          <w:rPr>
            <w:rStyle w:val="Hyperlink"/>
            <w:rFonts w:ascii="Arial" w:hAnsi="Arial" w:cs="Arial"/>
            <w:noProof/>
          </w:rPr>
          <w:t>2.11</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 xml:space="preserve">Child </w:t>
        </w:r>
        <w:r w:rsidR="00784FC5">
          <w:rPr>
            <w:rStyle w:val="Hyperlink"/>
            <w:rFonts w:ascii="Arial" w:hAnsi="Arial" w:cs="Arial"/>
            <w:noProof/>
          </w:rPr>
          <w:t>who</w:t>
        </w:r>
        <w:r w:rsidR="00E13688" w:rsidRPr="00E13688">
          <w:rPr>
            <w:rStyle w:val="Hyperlink"/>
            <w:rFonts w:ascii="Arial" w:hAnsi="Arial" w:cs="Arial"/>
            <w:noProof/>
          </w:rPr>
          <w:t xml:space="preserve"> contacts the </w:t>
        </w:r>
        <w:r w:rsidR="00784FC5">
          <w:rPr>
            <w:rStyle w:val="Hyperlink"/>
            <w:rFonts w:ascii="Arial" w:hAnsi="Arial" w:cs="Arial"/>
            <w:noProof/>
          </w:rPr>
          <w:t>organisation</w:t>
        </w:r>
        <w:r w:rsidR="00E13688" w:rsidRPr="00E13688">
          <w:rPr>
            <w:rStyle w:val="Hyperlink"/>
            <w:rFonts w:ascii="Arial" w:hAnsi="Arial" w:cs="Arial"/>
            <w:noProof/>
          </w:rPr>
          <w:t xml:space="preserve"> to make an appointment</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_Toc129190014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8</w:t>
        </w:r>
        <w:r w:rsidR="00E13688" w:rsidRPr="009E4566">
          <w:rPr>
            <w:rFonts w:ascii="Arial" w:hAnsi="Arial"/>
            <w:noProof/>
            <w:webHidden/>
          </w:rPr>
          <w:fldChar w:fldCharType="end"/>
        </w:r>
      </w:hyperlink>
    </w:p>
    <w:p w14:paraId="392758C0" w14:textId="72AF9B33" w:rsidR="00E13688" w:rsidRPr="009E4566" w:rsidRDefault="000447F9">
      <w:pPr>
        <w:pStyle w:val="TOC2"/>
        <w:rPr>
          <w:rFonts w:ascii="Arial" w:eastAsiaTheme="minorEastAsia" w:hAnsi="Arial" w:cstheme="minorBidi"/>
          <w:bCs w:val="0"/>
          <w:noProof/>
          <w:sz w:val="24"/>
          <w:szCs w:val="24"/>
          <w:lang w:eastAsia="en-GB"/>
        </w:rPr>
      </w:pPr>
      <w:hyperlink w:anchor="_Toc129190016" w:history="1">
        <w:r w:rsidR="00E13688" w:rsidRPr="00E13688">
          <w:rPr>
            <w:rStyle w:val="Hyperlink"/>
            <w:rFonts w:ascii="Arial" w:hAnsi="Arial" w:cs="Arial"/>
            <w:noProof/>
          </w:rPr>
          <w:t>2.12</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Monitoring of online access to appointments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_Toc129190016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8</w:t>
        </w:r>
        <w:r w:rsidR="00E13688" w:rsidRPr="009E4566">
          <w:rPr>
            <w:rFonts w:ascii="Arial" w:hAnsi="Arial"/>
            <w:noProof/>
            <w:webHidden/>
          </w:rPr>
          <w:fldChar w:fldCharType="end"/>
        </w:r>
      </w:hyperlink>
    </w:p>
    <w:p w14:paraId="3584A2FB" w14:textId="55817F03" w:rsidR="00E13688" w:rsidRPr="009E4566" w:rsidRDefault="000447F9">
      <w:pPr>
        <w:pStyle w:val="TOC2"/>
        <w:rPr>
          <w:rFonts w:ascii="Arial" w:eastAsiaTheme="minorEastAsia" w:hAnsi="Arial" w:cstheme="minorBidi"/>
          <w:bCs w:val="0"/>
          <w:noProof/>
          <w:sz w:val="24"/>
          <w:szCs w:val="24"/>
          <w:lang w:eastAsia="en-GB"/>
        </w:rPr>
      </w:pPr>
      <w:hyperlink w:anchor="_Toc129190017" w:history="1">
        <w:r w:rsidR="00E13688" w:rsidRPr="00E13688">
          <w:rPr>
            <w:rStyle w:val="Hyperlink"/>
            <w:rFonts w:ascii="Arial" w:hAnsi="Arial" w:cs="Arial"/>
            <w:noProof/>
          </w:rPr>
          <w:t>2.13</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Electronic prescription service and repeat prescriptions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_Toc129190017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9</w:t>
        </w:r>
        <w:r w:rsidR="00E13688" w:rsidRPr="009E4566">
          <w:rPr>
            <w:rFonts w:ascii="Arial" w:hAnsi="Arial"/>
            <w:noProof/>
            <w:webHidden/>
          </w:rPr>
          <w:fldChar w:fldCharType="end"/>
        </w:r>
      </w:hyperlink>
    </w:p>
    <w:p w14:paraId="3C6D39DF" w14:textId="66E22D73" w:rsidR="00E13688" w:rsidRPr="009E4566" w:rsidRDefault="000447F9">
      <w:pPr>
        <w:pStyle w:val="TOC2"/>
        <w:rPr>
          <w:rFonts w:ascii="Arial" w:eastAsiaTheme="minorEastAsia" w:hAnsi="Arial" w:cstheme="minorBidi"/>
          <w:bCs w:val="0"/>
          <w:noProof/>
          <w:sz w:val="24"/>
          <w:szCs w:val="24"/>
          <w:lang w:eastAsia="en-GB"/>
        </w:rPr>
      </w:pPr>
      <w:hyperlink w:anchor="_Toc129190018" w:history="1">
        <w:r w:rsidR="00E13688" w:rsidRPr="00E13688">
          <w:rPr>
            <w:rStyle w:val="Hyperlink"/>
            <w:rFonts w:ascii="Arial" w:hAnsi="Arial" w:cs="Arial"/>
            <w:noProof/>
          </w:rPr>
          <w:t>2.14</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Care navigation</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_Toc129190018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11</w:t>
        </w:r>
        <w:r w:rsidR="00E13688" w:rsidRPr="009E4566">
          <w:rPr>
            <w:rFonts w:ascii="Arial" w:hAnsi="Arial"/>
            <w:noProof/>
            <w:webHidden/>
          </w:rPr>
          <w:fldChar w:fldCharType="end"/>
        </w:r>
      </w:hyperlink>
    </w:p>
    <w:p w14:paraId="4551ECD0" w14:textId="45656DE2" w:rsidR="00E13688" w:rsidRPr="009E4566" w:rsidRDefault="000447F9">
      <w:pPr>
        <w:pStyle w:val="TOC2"/>
        <w:rPr>
          <w:rFonts w:ascii="Arial" w:eastAsiaTheme="minorEastAsia" w:hAnsi="Arial" w:cstheme="minorBidi"/>
          <w:bCs w:val="0"/>
          <w:noProof/>
          <w:sz w:val="24"/>
          <w:szCs w:val="24"/>
          <w:lang w:eastAsia="en-GB"/>
        </w:rPr>
      </w:pPr>
      <w:hyperlink w:anchor="_Toc129190021" w:history="1">
        <w:r w:rsidR="00E13688" w:rsidRPr="00E13688">
          <w:rPr>
            <w:rStyle w:val="Hyperlink"/>
            <w:rFonts w:ascii="Arial" w:hAnsi="Arial" w:cs="Arial"/>
            <w:noProof/>
          </w:rPr>
          <w:t>2.15</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Community pharmacy</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_Toc129190021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12</w:t>
        </w:r>
        <w:r w:rsidR="00E13688" w:rsidRPr="009E4566">
          <w:rPr>
            <w:rFonts w:ascii="Arial" w:hAnsi="Arial"/>
            <w:noProof/>
            <w:webHidden/>
          </w:rPr>
          <w:fldChar w:fldCharType="end"/>
        </w:r>
      </w:hyperlink>
    </w:p>
    <w:p w14:paraId="72F6C85E" w14:textId="1DF5C220" w:rsidR="00E13688" w:rsidRPr="009E4566" w:rsidRDefault="000447F9">
      <w:pPr>
        <w:pStyle w:val="TOC2"/>
        <w:rPr>
          <w:rFonts w:ascii="Arial" w:eastAsiaTheme="minorEastAsia" w:hAnsi="Arial" w:cstheme="minorBidi"/>
          <w:bCs w:val="0"/>
          <w:noProof/>
          <w:sz w:val="24"/>
          <w:szCs w:val="24"/>
          <w:lang w:eastAsia="en-GB"/>
        </w:rPr>
      </w:pPr>
      <w:hyperlink w:anchor="_Toc129190022" w:history="1">
        <w:r w:rsidR="00E13688" w:rsidRPr="00E13688">
          <w:rPr>
            <w:rStyle w:val="Hyperlink"/>
            <w:rFonts w:ascii="Arial" w:hAnsi="Arial" w:cs="Arial"/>
            <w:noProof/>
          </w:rPr>
          <w:t>2.16</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Cloud telephony</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_Toc129190022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12</w:t>
        </w:r>
        <w:r w:rsidR="00E13688" w:rsidRPr="009E4566">
          <w:rPr>
            <w:rFonts w:ascii="Arial" w:hAnsi="Arial"/>
            <w:noProof/>
            <w:webHidden/>
          </w:rPr>
          <w:fldChar w:fldCharType="end"/>
        </w:r>
      </w:hyperlink>
    </w:p>
    <w:p w14:paraId="0071B211" w14:textId="422995EE" w:rsidR="00E13688" w:rsidRPr="009E4566" w:rsidRDefault="000447F9">
      <w:pPr>
        <w:pStyle w:val="TOC2"/>
        <w:rPr>
          <w:rFonts w:ascii="Arial" w:eastAsiaTheme="minorEastAsia" w:hAnsi="Arial" w:cstheme="minorBidi"/>
          <w:bCs w:val="0"/>
          <w:noProof/>
          <w:sz w:val="24"/>
          <w:szCs w:val="24"/>
          <w:lang w:eastAsia="en-GB"/>
        </w:rPr>
      </w:pPr>
      <w:hyperlink w:anchor="_Toc129190023" w:history="1">
        <w:r w:rsidR="00E13688" w:rsidRPr="00E13688">
          <w:rPr>
            <w:rStyle w:val="Hyperlink"/>
            <w:rFonts w:ascii="Arial" w:hAnsi="Arial" w:cs="Arial"/>
            <w:noProof/>
          </w:rPr>
          <w:t>2.17</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Core digital offer to patients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_Toc129190023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12</w:t>
        </w:r>
        <w:r w:rsidR="00E13688" w:rsidRPr="009E4566">
          <w:rPr>
            <w:rFonts w:ascii="Arial" w:hAnsi="Arial"/>
            <w:noProof/>
            <w:webHidden/>
          </w:rPr>
          <w:fldChar w:fldCharType="end"/>
        </w:r>
      </w:hyperlink>
    </w:p>
    <w:p w14:paraId="24C8E9A7" w14:textId="7FDA8DEF" w:rsidR="00E13688" w:rsidRPr="009E4566" w:rsidRDefault="000447F9">
      <w:pPr>
        <w:pStyle w:val="TOC2"/>
        <w:rPr>
          <w:rFonts w:ascii="Arial" w:eastAsiaTheme="minorEastAsia" w:hAnsi="Arial" w:cstheme="minorBidi"/>
          <w:bCs w:val="0"/>
          <w:noProof/>
          <w:sz w:val="24"/>
          <w:szCs w:val="24"/>
          <w:lang w:eastAsia="en-GB"/>
        </w:rPr>
      </w:pPr>
      <w:hyperlink w:anchor="_Toc129190024" w:history="1">
        <w:r w:rsidR="00E13688" w:rsidRPr="00E13688">
          <w:rPr>
            <w:rStyle w:val="Hyperlink"/>
            <w:rFonts w:ascii="Arial" w:hAnsi="Arial" w:cs="Arial"/>
            <w:noProof/>
          </w:rPr>
          <w:t>2.18</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Fit notes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_Toc129190024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13</w:t>
        </w:r>
        <w:r w:rsidR="00E13688" w:rsidRPr="009E4566">
          <w:rPr>
            <w:rFonts w:ascii="Arial" w:hAnsi="Arial"/>
            <w:noProof/>
            <w:webHidden/>
          </w:rPr>
          <w:fldChar w:fldCharType="end"/>
        </w:r>
      </w:hyperlink>
    </w:p>
    <w:p w14:paraId="4AB87D57" w14:textId="2ADD7C27" w:rsidR="00E13688" w:rsidRPr="009E4566" w:rsidRDefault="000447F9">
      <w:pPr>
        <w:pStyle w:val="TOC2"/>
        <w:rPr>
          <w:rFonts w:ascii="Arial" w:eastAsiaTheme="minorEastAsia" w:hAnsi="Arial" w:cstheme="minorBidi"/>
          <w:bCs w:val="0"/>
          <w:noProof/>
          <w:sz w:val="24"/>
          <w:szCs w:val="24"/>
          <w:lang w:eastAsia="en-GB"/>
        </w:rPr>
      </w:pPr>
      <w:hyperlink w:anchor="_Toc129190025" w:history="1">
        <w:r w:rsidR="00E13688" w:rsidRPr="00E13688">
          <w:rPr>
            <w:rStyle w:val="Hyperlink"/>
            <w:rFonts w:ascii="Arial" w:hAnsi="Arial" w:cs="Arial"/>
            <w:noProof/>
          </w:rPr>
          <w:t>2.19</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Direct booking into organisation systems by NHS 111</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_Toc129190025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14</w:t>
        </w:r>
        <w:r w:rsidR="00E13688" w:rsidRPr="009E4566">
          <w:rPr>
            <w:rFonts w:ascii="Arial" w:hAnsi="Arial"/>
            <w:noProof/>
            <w:webHidden/>
          </w:rPr>
          <w:fldChar w:fldCharType="end"/>
        </w:r>
      </w:hyperlink>
    </w:p>
    <w:p w14:paraId="22AD5780" w14:textId="662F35FC" w:rsidR="00E13688" w:rsidRPr="009E4566" w:rsidRDefault="000447F9">
      <w:pPr>
        <w:pStyle w:val="TOC2"/>
        <w:rPr>
          <w:rFonts w:ascii="Arial" w:eastAsiaTheme="minorEastAsia" w:hAnsi="Arial" w:cstheme="minorBidi"/>
          <w:bCs w:val="0"/>
          <w:noProof/>
          <w:sz w:val="24"/>
          <w:szCs w:val="24"/>
          <w:lang w:eastAsia="en-GB"/>
        </w:rPr>
      </w:pPr>
      <w:hyperlink w:anchor="_Toc129190026" w:history="1">
        <w:r w:rsidR="00E13688" w:rsidRPr="00E13688">
          <w:rPr>
            <w:rStyle w:val="Hyperlink"/>
            <w:rFonts w:ascii="Arial" w:hAnsi="Arial" w:cs="Arial"/>
            <w:noProof/>
          </w:rPr>
          <w:t>2.20</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Staffing levels and skill mix</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_Toc129190026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14</w:t>
        </w:r>
        <w:r w:rsidR="00E13688" w:rsidRPr="009E4566">
          <w:rPr>
            <w:rFonts w:ascii="Arial" w:hAnsi="Arial"/>
            <w:noProof/>
            <w:webHidden/>
          </w:rPr>
          <w:fldChar w:fldCharType="end"/>
        </w:r>
      </w:hyperlink>
    </w:p>
    <w:p w14:paraId="6F02800C" w14:textId="236DE611" w:rsidR="00E13688" w:rsidRPr="009E4566" w:rsidRDefault="000447F9">
      <w:pPr>
        <w:pStyle w:val="TOC2"/>
        <w:rPr>
          <w:rFonts w:ascii="Arial" w:eastAsiaTheme="minorEastAsia" w:hAnsi="Arial" w:cstheme="minorBidi"/>
          <w:bCs w:val="0"/>
          <w:noProof/>
          <w:sz w:val="24"/>
          <w:szCs w:val="24"/>
          <w:lang w:eastAsia="en-GB"/>
        </w:rPr>
      </w:pPr>
      <w:hyperlink w:anchor="_Toc129190030" w:history="1">
        <w:r w:rsidR="00E13688" w:rsidRPr="00E13688">
          <w:rPr>
            <w:rStyle w:val="Hyperlink"/>
            <w:rFonts w:ascii="Arial" w:hAnsi="Arial" w:cs="Arial"/>
            <w:noProof/>
          </w:rPr>
          <w:t>2.21</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Locum staff</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_Toc129190030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15</w:t>
        </w:r>
        <w:r w:rsidR="00E13688" w:rsidRPr="009E4566">
          <w:rPr>
            <w:rFonts w:ascii="Arial" w:hAnsi="Arial"/>
            <w:noProof/>
            <w:webHidden/>
          </w:rPr>
          <w:fldChar w:fldCharType="end"/>
        </w:r>
      </w:hyperlink>
    </w:p>
    <w:p w14:paraId="4DF72F30" w14:textId="41CDC995" w:rsidR="00E13688" w:rsidRPr="009E4566" w:rsidRDefault="000447F9">
      <w:pPr>
        <w:pStyle w:val="TOC2"/>
        <w:rPr>
          <w:rFonts w:ascii="Arial" w:eastAsiaTheme="minorEastAsia" w:hAnsi="Arial" w:cstheme="minorBidi"/>
          <w:bCs w:val="0"/>
          <w:noProof/>
          <w:sz w:val="24"/>
          <w:szCs w:val="24"/>
          <w:lang w:eastAsia="en-GB"/>
        </w:rPr>
      </w:pPr>
      <w:hyperlink w:anchor="_Toc129190031" w:history="1">
        <w:r w:rsidR="00E13688" w:rsidRPr="00E13688">
          <w:rPr>
            <w:rStyle w:val="Hyperlink"/>
            <w:rFonts w:ascii="Arial" w:hAnsi="Arial" w:cs="Arial"/>
            <w:noProof/>
          </w:rPr>
          <w:t>2.22</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Competency levels and supervision</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_Toc129190031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15</w:t>
        </w:r>
        <w:r w:rsidR="00E13688" w:rsidRPr="009E4566">
          <w:rPr>
            <w:rFonts w:ascii="Arial" w:hAnsi="Arial"/>
            <w:noProof/>
            <w:webHidden/>
          </w:rPr>
          <w:fldChar w:fldCharType="end"/>
        </w:r>
      </w:hyperlink>
    </w:p>
    <w:p w14:paraId="1EDA34C2" w14:textId="3BFE8407" w:rsidR="00E13688" w:rsidRPr="009E4566" w:rsidRDefault="000447F9">
      <w:pPr>
        <w:pStyle w:val="TOC2"/>
        <w:rPr>
          <w:rFonts w:ascii="Arial" w:eastAsiaTheme="minorEastAsia" w:hAnsi="Arial" w:cstheme="minorBidi"/>
          <w:bCs w:val="0"/>
          <w:noProof/>
          <w:sz w:val="24"/>
          <w:szCs w:val="24"/>
          <w:lang w:eastAsia="en-GB"/>
        </w:rPr>
      </w:pPr>
      <w:hyperlink w:anchor="_Toc129190032" w:history="1">
        <w:r w:rsidR="00E13688" w:rsidRPr="00E13688">
          <w:rPr>
            <w:rStyle w:val="Hyperlink"/>
            <w:rFonts w:ascii="Arial" w:hAnsi="Arial" w:cs="Arial"/>
            <w:noProof/>
          </w:rPr>
          <w:t>2.23</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Reducing inequalities in access and patient pathways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_Toc129190032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15</w:t>
        </w:r>
        <w:r w:rsidR="00E13688" w:rsidRPr="009E4566">
          <w:rPr>
            <w:rFonts w:ascii="Arial" w:hAnsi="Arial"/>
            <w:noProof/>
            <w:webHidden/>
          </w:rPr>
          <w:fldChar w:fldCharType="end"/>
        </w:r>
      </w:hyperlink>
    </w:p>
    <w:p w14:paraId="3426B4AB" w14:textId="7E4DAAFE" w:rsidR="00E13688" w:rsidRPr="009E4566" w:rsidRDefault="000447F9">
      <w:pPr>
        <w:pStyle w:val="TOC2"/>
        <w:rPr>
          <w:rFonts w:ascii="Arial" w:eastAsiaTheme="minorEastAsia" w:hAnsi="Arial" w:cstheme="minorBidi"/>
          <w:bCs w:val="0"/>
          <w:noProof/>
          <w:sz w:val="24"/>
          <w:szCs w:val="24"/>
          <w:lang w:eastAsia="en-GB"/>
        </w:rPr>
      </w:pPr>
      <w:hyperlink w:anchor="_Toc129190033" w:history="1">
        <w:r w:rsidR="00E13688" w:rsidRPr="00E13688">
          <w:rPr>
            <w:rStyle w:val="Hyperlink"/>
            <w:rFonts w:ascii="Arial" w:hAnsi="Arial" w:cs="Arial"/>
            <w:noProof/>
          </w:rPr>
          <w:t>2.24</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Addressing variation and encouraging good practice</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_Toc129190033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16</w:t>
        </w:r>
        <w:r w:rsidR="00E13688" w:rsidRPr="009E4566">
          <w:rPr>
            <w:rFonts w:ascii="Arial" w:hAnsi="Arial"/>
            <w:noProof/>
            <w:webHidden/>
          </w:rPr>
          <w:fldChar w:fldCharType="end"/>
        </w:r>
      </w:hyperlink>
    </w:p>
    <w:p w14:paraId="4BEDD4D2" w14:textId="692F1C90" w:rsidR="00E13688" w:rsidRPr="009E4566" w:rsidRDefault="000447F9">
      <w:pPr>
        <w:pStyle w:val="TOC2"/>
        <w:rPr>
          <w:rFonts w:ascii="Arial" w:eastAsiaTheme="minorEastAsia" w:hAnsi="Arial" w:cstheme="minorBidi"/>
          <w:bCs w:val="0"/>
          <w:noProof/>
          <w:sz w:val="24"/>
          <w:szCs w:val="24"/>
          <w:lang w:eastAsia="en-GB"/>
        </w:rPr>
      </w:pPr>
      <w:hyperlink w:anchor="_Toc129190034" w:history="1">
        <w:r w:rsidR="00E13688" w:rsidRPr="00E13688">
          <w:rPr>
            <w:rStyle w:val="Hyperlink"/>
            <w:rFonts w:ascii="Arial" w:hAnsi="Arial" w:cs="Arial"/>
            <w:noProof/>
          </w:rPr>
          <w:t>2.25</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Zero tolerance of abuse and public communications</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_Toc129190034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17</w:t>
        </w:r>
        <w:r w:rsidR="00E13688" w:rsidRPr="009E4566">
          <w:rPr>
            <w:rFonts w:ascii="Arial" w:hAnsi="Arial"/>
            <w:noProof/>
            <w:webHidden/>
          </w:rPr>
          <w:fldChar w:fldCharType="end"/>
        </w:r>
      </w:hyperlink>
    </w:p>
    <w:p w14:paraId="7E0A47D0" w14:textId="59F83DA2" w:rsidR="00E13688" w:rsidRPr="009E4566" w:rsidRDefault="000447F9">
      <w:pPr>
        <w:pStyle w:val="TOC2"/>
        <w:rPr>
          <w:rFonts w:ascii="Arial" w:eastAsiaTheme="minorEastAsia" w:hAnsi="Arial" w:cstheme="minorBidi"/>
          <w:bCs w:val="0"/>
          <w:noProof/>
          <w:sz w:val="24"/>
          <w:szCs w:val="24"/>
          <w:lang w:eastAsia="en-GB"/>
        </w:rPr>
      </w:pPr>
      <w:hyperlink w:anchor="_Toc129190035" w:history="1">
        <w:r w:rsidR="00E13688" w:rsidRPr="00E13688">
          <w:rPr>
            <w:rStyle w:val="Hyperlink"/>
            <w:rFonts w:ascii="Arial" w:hAnsi="Arial" w:cs="Arial"/>
            <w:noProof/>
          </w:rPr>
          <w:t>2.26</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Feedback from patients and patient consultation</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_Toc129190035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17</w:t>
        </w:r>
        <w:r w:rsidR="00E13688" w:rsidRPr="009E4566">
          <w:rPr>
            <w:rFonts w:ascii="Arial" w:hAnsi="Arial"/>
            <w:noProof/>
            <w:webHidden/>
          </w:rPr>
          <w:fldChar w:fldCharType="end"/>
        </w:r>
      </w:hyperlink>
    </w:p>
    <w:p w14:paraId="6B71FA5C" w14:textId="682967E4" w:rsidR="00E13688" w:rsidRPr="009E4566" w:rsidRDefault="000447F9">
      <w:pPr>
        <w:pStyle w:val="TOC2"/>
        <w:rPr>
          <w:rFonts w:ascii="Arial" w:eastAsiaTheme="minorEastAsia" w:hAnsi="Arial" w:cstheme="minorBidi"/>
          <w:bCs w:val="0"/>
          <w:noProof/>
          <w:sz w:val="24"/>
          <w:szCs w:val="24"/>
          <w:lang w:eastAsia="en-GB"/>
        </w:rPr>
      </w:pPr>
      <w:hyperlink w:anchor="_Toc129190036" w:history="1">
        <w:r w:rsidR="00E13688" w:rsidRPr="00E13688">
          <w:rPr>
            <w:rStyle w:val="Hyperlink"/>
            <w:rFonts w:ascii="Arial" w:hAnsi="Arial" w:cs="Arial"/>
            <w:noProof/>
          </w:rPr>
          <w:t>2.27</w:t>
        </w:r>
        <w:r w:rsidR="00E13688" w:rsidRPr="009E4566">
          <w:rPr>
            <w:rFonts w:ascii="Arial" w:eastAsiaTheme="minorEastAsia" w:hAnsi="Arial" w:cstheme="minorBidi"/>
            <w:bCs w:val="0"/>
            <w:noProof/>
            <w:sz w:val="24"/>
            <w:szCs w:val="24"/>
            <w:lang w:eastAsia="en-GB"/>
          </w:rPr>
          <w:tab/>
        </w:r>
        <w:r w:rsidR="00E13688" w:rsidRPr="00E13688">
          <w:rPr>
            <w:rStyle w:val="Hyperlink"/>
            <w:rFonts w:ascii="Arial" w:hAnsi="Arial" w:cs="Arial"/>
            <w:noProof/>
          </w:rPr>
          <w:t>Risk</w:t>
        </w:r>
        <w:r w:rsidR="00E13688" w:rsidRPr="009E4566">
          <w:rPr>
            <w:rFonts w:ascii="Arial" w:hAnsi="Arial"/>
            <w:noProof/>
            <w:webHidden/>
          </w:rPr>
          <w:tab/>
        </w:r>
        <w:r w:rsidR="00E13688" w:rsidRPr="009E4566">
          <w:rPr>
            <w:rFonts w:ascii="Arial" w:hAnsi="Arial"/>
            <w:noProof/>
            <w:webHidden/>
          </w:rPr>
          <w:fldChar w:fldCharType="begin"/>
        </w:r>
        <w:r w:rsidR="00E13688" w:rsidRPr="009E4566">
          <w:rPr>
            <w:rFonts w:ascii="Arial" w:hAnsi="Arial"/>
            <w:noProof/>
            <w:webHidden/>
          </w:rPr>
          <w:instrText xml:space="preserve"> PAGEREF _Toc129190036 \h </w:instrText>
        </w:r>
        <w:r w:rsidR="00E13688" w:rsidRPr="009E4566">
          <w:rPr>
            <w:rFonts w:ascii="Arial" w:hAnsi="Arial"/>
            <w:noProof/>
            <w:webHidden/>
          </w:rPr>
        </w:r>
        <w:r w:rsidR="00E13688" w:rsidRPr="009E4566">
          <w:rPr>
            <w:rFonts w:ascii="Arial" w:hAnsi="Arial"/>
            <w:noProof/>
            <w:webHidden/>
          </w:rPr>
          <w:fldChar w:fldCharType="separate"/>
        </w:r>
        <w:r w:rsidR="001C1145">
          <w:rPr>
            <w:rFonts w:ascii="Arial" w:hAnsi="Arial"/>
            <w:noProof/>
            <w:webHidden/>
          </w:rPr>
          <w:t>17</w:t>
        </w:r>
        <w:r w:rsidR="00E13688" w:rsidRPr="009E4566">
          <w:rPr>
            <w:rFonts w:ascii="Arial" w:hAnsi="Arial"/>
            <w:noProof/>
            <w:webHidden/>
          </w:rPr>
          <w:fldChar w:fldCharType="end"/>
        </w:r>
      </w:hyperlink>
    </w:p>
    <w:p w14:paraId="0E9E88BF" w14:textId="2B20051C" w:rsidR="00E13688" w:rsidRPr="009E4566" w:rsidRDefault="000447F9">
      <w:pPr>
        <w:pStyle w:val="TOC1"/>
        <w:rPr>
          <w:rFonts w:ascii="Arial" w:eastAsiaTheme="minorEastAsia" w:hAnsi="Arial" w:cstheme="minorBidi"/>
          <w:bCs w:val="0"/>
          <w:caps w:val="0"/>
          <w:noProof/>
          <w:lang w:eastAsia="en-GB"/>
        </w:rPr>
      </w:pPr>
      <w:hyperlink w:anchor="_Toc129190037" w:history="1">
        <w:r w:rsidR="00E13688" w:rsidRPr="009E4566">
          <w:rPr>
            <w:rStyle w:val="Hyperlink"/>
            <w:rFonts w:ascii="Arial" w:hAnsi="Arial"/>
            <w:caps w:val="0"/>
            <w:noProof/>
          </w:rPr>
          <w:t>3</w:t>
        </w:r>
        <w:r w:rsidR="00E13688" w:rsidRPr="009E4566">
          <w:rPr>
            <w:rFonts w:ascii="Arial" w:eastAsiaTheme="minorEastAsia" w:hAnsi="Arial" w:cstheme="minorBidi"/>
            <w:bCs w:val="0"/>
            <w:caps w:val="0"/>
            <w:noProof/>
            <w:lang w:eastAsia="en-GB"/>
          </w:rPr>
          <w:tab/>
        </w:r>
        <w:r w:rsidR="00E13688" w:rsidRPr="009E4566">
          <w:rPr>
            <w:rStyle w:val="Hyperlink"/>
            <w:rFonts w:ascii="Arial" w:hAnsi="Arial"/>
            <w:caps w:val="0"/>
            <w:noProof/>
          </w:rPr>
          <w:t>Summary</w:t>
        </w:r>
        <w:r w:rsidR="00E13688" w:rsidRPr="009E4566">
          <w:rPr>
            <w:rFonts w:ascii="Arial" w:hAnsi="Arial"/>
            <w:caps w:val="0"/>
            <w:noProof/>
            <w:webHidden/>
          </w:rPr>
          <w:tab/>
        </w:r>
        <w:r w:rsidR="00E13688" w:rsidRPr="009E4566">
          <w:rPr>
            <w:rFonts w:ascii="Arial" w:hAnsi="Arial"/>
            <w:caps w:val="0"/>
            <w:noProof/>
            <w:webHidden/>
          </w:rPr>
          <w:fldChar w:fldCharType="begin"/>
        </w:r>
        <w:r w:rsidR="00E13688" w:rsidRPr="009E4566">
          <w:rPr>
            <w:rFonts w:ascii="Arial" w:hAnsi="Arial"/>
            <w:caps w:val="0"/>
            <w:noProof/>
            <w:webHidden/>
          </w:rPr>
          <w:instrText xml:space="preserve"> PAGEREF _Toc129190037 \h </w:instrText>
        </w:r>
        <w:r w:rsidR="00E13688" w:rsidRPr="009E4566">
          <w:rPr>
            <w:rFonts w:ascii="Arial" w:hAnsi="Arial"/>
            <w:caps w:val="0"/>
            <w:noProof/>
            <w:webHidden/>
          </w:rPr>
        </w:r>
        <w:r w:rsidR="00E13688" w:rsidRPr="009E4566">
          <w:rPr>
            <w:rFonts w:ascii="Arial" w:hAnsi="Arial"/>
            <w:caps w:val="0"/>
            <w:noProof/>
            <w:webHidden/>
          </w:rPr>
          <w:fldChar w:fldCharType="separate"/>
        </w:r>
        <w:r w:rsidR="001C1145">
          <w:rPr>
            <w:rFonts w:ascii="Arial" w:hAnsi="Arial"/>
            <w:caps w:val="0"/>
            <w:noProof/>
            <w:webHidden/>
          </w:rPr>
          <w:t>17</w:t>
        </w:r>
        <w:r w:rsidR="00E13688" w:rsidRPr="009E4566">
          <w:rPr>
            <w:rFonts w:ascii="Arial" w:hAnsi="Arial"/>
            <w:caps w:val="0"/>
            <w:noProof/>
            <w:webHidden/>
          </w:rPr>
          <w:fldChar w:fldCharType="end"/>
        </w:r>
      </w:hyperlink>
    </w:p>
    <w:p w14:paraId="54148542" w14:textId="104EB1E7" w:rsidR="00CD211E" w:rsidRPr="00784FC5" w:rsidRDefault="00CD211E" w:rsidP="00CD211E">
      <w:pPr>
        <w:rPr>
          <w:rFonts w:ascii="Arial" w:hAnsi="Arial" w:cs="Arial"/>
          <w:b/>
          <w:sz w:val="20"/>
          <w:szCs w:val="28"/>
        </w:rPr>
      </w:pPr>
      <w:r w:rsidRPr="009E4566">
        <w:rPr>
          <w:rFonts w:ascii="Arial" w:hAnsi="Arial" w:cs="Arial"/>
          <w:b/>
          <w:sz w:val="20"/>
          <w:szCs w:val="28"/>
        </w:rPr>
        <w:fldChar w:fldCharType="end"/>
      </w:r>
    </w:p>
    <w:p w14:paraId="324919C2" w14:textId="77777777" w:rsidR="00CD211E" w:rsidRPr="002F2387" w:rsidRDefault="00CD211E" w:rsidP="00CD211E">
      <w:pPr>
        <w:rPr>
          <w:rFonts w:ascii="Arial" w:hAnsi="Arial" w:cs="Arial"/>
          <w:sz w:val="28"/>
          <w:szCs w:val="28"/>
        </w:rPr>
      </w:pPr>
      <w:r w:rsidRPr="002F2387">
        <w:rPr>
          <w:rFonts w:ascii="Arial" w:hAnsi="Arial" w:cs="Arial"/>
          <w:sz w:val="28"/>
          <w:szCs w:val="28"/>
        </w:rPr>
        <w:br w:type="page"/>
      </w:r>
    </w:p>
    <w:p w14:paraId="396DE6B7" w14:textId="77777777" w:rsidR="00CD211E" w:rsidRPr="002F2387"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29189986"/>
      <w:r w:rsidRPr="002F2387">
        <w:rPr>
          <w:sz w:val="28"/>
          <w:szCs w:val="28"/>
        </w:rPr>
        <w:lastRenderedPageBreak/>
        <w:t>Introduction</w:t>
      </w:r>
      <w:bookmarkEnd w:id="0"/>
    </w:p>
    <w:p w14:paraId="4838E002" w14:textId="211B5720" w:rsidR="00CD211E" w:rsidRPr="002F2387" w:rsidRDefault="002048D5" w:rsidP="00CD211E">
      <w:pPr>
        <w:pStyle w:val="Heading2"/>
        <w:rPr>
          <w:rFonts w:ascii="Arial" w:hAnsi="Arial" w:cs="Arial"/>
          <w:smallCaps w:val="0"/>
          <w:sz w:val="24"/>
          <w:szCs w:val="24"/>
          <w:lang w:val="en-GB"/>
        </w:rPr>
      </w:pPr>
      <w:bookmarkStart w:id="1" w:name="_Toc129189987"/>
      <w:r w:rsidRPr="002F2387">
        <w:rPr>
          <w:rFonts w:ascii="Arial" w:hAnsi="Arial" w:cs="Arial"/>
          <w:smallCaps w:val="0"/>
          <w:sz w:val="24"/>
          <w:szCs w:val="24"/>
          <w:lang w:val="en-GB"/>
        </w:rPr>
        <w:t>P</w:t>
      </w:r>
      <w:r w:rsidR="00CD211E" w:rsidRPr="002F2387">
        <w:rPr>
          <w:rFonts w:ascii="Arial" w:hAnsi="Arial" w:cs="Arial"/>
          <w:smallCaps w:val="0"/>
          <w:sz w:val="24"/>
          <w:szCs w:val="24"/>
          <w:lang w:val="en-GB"/>
        </w:rPr>
        <w:t xml:space="preserve">olicy </w:t>
      </w:r>
      <w:r w:rsidR="00CC5668" w:rsidRPr="002F2387">
        <w:rPr>
          <w:rFonts w:ascii="Arial" w:hAnsi="Arial" w:cs="Arial"/>
          <w:smallCaps w:val="0"/>
          <w:sz w:val="24"/>
          <w:szCs w:val="24"/>
          <w:lang w:val="en-GB"/>
        </w:rPr>
        <w:t>s</w:t>
      </w:r>
      <w:r w:rsidR="00CD211E" w:rsidRPr="002F2387">
        <w:rPr>
          <w:rFonts w:ascii="Arial" w:hAnsi="Arial" w:cs="Arial"/>
          <w:smallCaps w:val="0"/>
          <w:sz w:val="24"/>
          <w:szCs w:val="24"/>
          <w:lang w:val="en-GB"/>
        </w:rPr>
        <w:t>tatement</w:t>
      </w:r>
      <w:bookmarkEnd w:id="1"/>
    </w:p>
    <w:p w14:paraId="48F68B49" w14:textId="77777777" w:rsidR="00CD211E" w:rsidRPr="002F2387" w:rsidRDefault="00CD211E" w:rsidP="00CD211E"/>
    <w:p w14:paraId="7CD7027A" w14:textId="04047742" w:rsidR="00287BED" w:rsidRPr="002F2387" w:rsidRDefault="00CD211E" w:rsidP="00CD211E">
      <w:pPr>
        <w:rPr>
          <w:rFonts w:ascii="Arial" w:hAnsi="Arial" w:cs="Arial"/>
          <w:sz w:val="22"/>
          <w:szCs w:val="22"/>
        </w:rPr>
      </w:pPr>
      <w:r w:rsidRPr="002F2387">
        <w:rPr>
          <w:rFonts w:ascii="Arial" w:hAnsi="Arial" w:cs="Arial"/>
          <w:sz w:val="22"/>
          <w:szCs w:val="22"/>
        </w:rPr>
        <w:t xml:space="preserve">The purpose of this document </w:t>
      </w:r>
      <w:r w:rsidR="00EA5B98" w:rsidRPr="002F2387">
        <w:rPr>
          <w:rFonts w:ascii="Arial" w:hAnsi="Arial" w:cs="Arial"/>
          <w:sz w:val="22"/>
          <w:szCs w:val="22"/>
        </w:rPr>
        <w:t xml:space="preserve">is to </w:t>
      </w:r>
      <w:r w:rsidR="005601B3" w:rsidRPr="002F2387">
        <w:rPr>
          <w:rFonts w:ascii="Arial" w:hAnsi="Arial" w:cs="Arial"/>
          <w:sz w:val="22"/>
          <w:szCs w:val="22"/>
        </w:rPr>
        <w:t>set out</w:t>
      </w:r>
      <w:r w:rsidR="008D63C1" w:rsidRPr="002F2387">
        <w:rPr>
          <w:rFonts w:ascii="Arial" w:hAnsi="Arial" w:cs="Arial"/>
          <w:sz w:val="22"/>
          <w:szCs w:val="22"/>
        </w:rPr>
        <w:t xml:space="preserve"> how organisations </w:t>
      </w:r>
      <w:r w:rsidR="00E203F9" w:rsidRPr="002F2387">
        <w:rPr>
          <w:rFonts w:ascii="Arial" w:hAnsi="Arial" w:cs="Arial"/>
          <w:sz w:val="22"/>
          <w:szCs w:val="22"/>
        </w:rPr>
        <w:t xml:space="preserve">may </w:t>
      </w:r>
      <w:r w:rsidR="008D63C1" w:rsidRPr="002F2387">
        <w:rPr>
          <w:rFonts w:ascii="Arial" w:hAnsi="Arial" w:cs="Arial"/>
          <w:sz w:val="22"/>
          <w:szCs w:val="22"/>
        </w:rPr>
        <w:t xml:space="preserve">manage </w:t>
      </w:r>
      <w:r w:rsidR="00E203F9" w:rsidRPr="002F2387">
        <w:rPr>
          <w:rFonts w:ascii="Arial" w:hAnsi="Arial" w:cs="Arial"/>
          <w:sz w:val="22"/>
          <w:szCs w:val="22"/>
        </w:rPr>
        <w:t>access</w:t>
      </w:r>
      <w:r w:rsidR="008C26CB" w:rsidRPr="002F2387">
        <w:rPr>
          <w:rFonts w:ascii="Arial" w:hAnsi="Arial" w:cs="Arial"/>
          <w:sz w:val="22"/>
          <w:szCs w:val="22"/>
        </w:rPr>
        <w:t xml:space="preserve"> </w:t>
      </w:r>
      <w:r w:rsidR="00E86582">
        <w:rPr>
          <w:rFonts w:ascii="Arial" w:hAnsi="Arial" w:cs="Arial"/>
          <w:sz w:val="22"/>
          <w:szCs w:val="22"/>
        </w:rPr>
        <w:t xml:space="preserve">by </w:t>
      </w:r>
      <w:r w:rsidR="00E203F9" w:rsidRPr="002F2387">
        <w:rPr>
          <w:rFonts w:ascii="Arial" w:hAnsi="Arial" w:cs="Arial"/>
          <w:sz w:val="22"/>
          <w:szCs w:val="22"/>
        </w:rPr>
        <w:t>and demand fro</w:t>
      </w:r>
      <w:r w:rsidR="008C26CB" w:rsidRPr="002F2387">
        <w:rPr>
          <w:rFonts w:ascii="Arial" w:hAnsi="Arial" w:cs="Arial"/>
          <w:sz w:val="22"/>
          <w:szCs w:val="22"/>
        </w:rPr>
        <w:t xml:space="preserve">m patients to </w:t>
      </w:r>
      <w:r w:rsidR="00A96228" w:rsidRPr="002F2387">
        <w:rPr>
          <w:rFonts w:ascii="Arial" w:hAnsi="Arial" w:cs="Arial"/>
          <w:sz w:val="22"/>
          <w:szCs w:val="22"/>
        </w:rPr>
        <w:t xml:space="preserve">book or cancel appointments </w:t>
      </w:r>
      <w:r w:rsidR="007025E4" w:rsidRPr="002F2387">
        <w:rPr>
          <w:rFonts w:ascii="Arial" w:hAnsi="Arial" w:cs="Arial"/>
          <w:sz w:val="22"/>
          <w:szCs w:val="22"/>
        </w:rPr>
        <w:t>online or in person</w:t>
      </w:r>
      <w:r w:rsidR="009C7D98" w:rsidRPr="002F2387">
        <w:rPr>
          <w:rFonts w:ascii="Arial" w:hAnsi="Arial" w:cs="Arial"/>
          <w:sz w:val="22"/>
          <w:szCs w:val="22"/>
        </w:rPr>
        <w:t>, order repeat prescriptions, view summary information or view clinical correspondence onlin</w:t>
      </w:r>
      <w:r w:rsidR="005255C6" w:rsidRPr="002F2387">
        <w:rPr>
          <w:rFonts w:ascii="Arial" w:hAnsi="Arial" w:cs="Arial"/>
          <w:sz w:val="22"/>
          <w:szCs w:val="22"/>
        </w:rPr>
        <w:t>e</w:t>
      </w:r>
      <w:r w:rsidR="00C06433" w:rsidRPr="002F2387">
        <w:rPr>
          <w:rFonts w:ascii="Arial" w:hAnsi="Arial" w:cs="Arial"/>
          <w:sz w:val="22"/>
          <w:szCs w:val="22"/>
        </w:rPr>
        <w:t xml:space="preserve">. </w:t>
      </w:r>
    </w:p>
    <w:p w14:paraId="5AC331A1" w14:textId="77777777" w:rsidR="00287BED" w:rsidRPr="002F2387" w:rsidRDefault="00287BED" w:rsidP="00CD211E">
      <w:pPr>
        <w:rPr>
          <w:rFonts w:ascii="Arial" w:hAnsi="Arial" w:cs="Arial"/>
          <w:sz w:val="22"/>
          <w:szCs w:val="22"/>
        </w:rPr>
      </w:pPr>
    </w:p>
    <w:p w14:paraId="354A5233" w14:textId="1E5B0C0C" w:rsidR="00CD211E" w:rsidRDefault="00C06433" w:rsidP="00CD211E">
      <w:pPr>
        <w:rPr>
          <w:rFonts w:ascii="Arial" w:hAnsi="Arial" w:cs="Arial"/>
          <w:sz w:val="22"/>
          <w:szCs w:val="22"/>
        </w:rPr>
      </w:pPr>
      <w:r w:rsidRPr="002F2387">
        <w:rPr>
          <w:rFonts w:ascii="Arial" w:hAnsi="Arial" w:cs="Arial"/>
          <w:sz w:val="22"/>
          <w:szCs w:val="22"/>
        </w:rPr>
        <w:t xml:space="preserve">Guidance is also </w:t>
      </w:r>
      <w:r w:rsidR="0060117A" w:rsidRPr="002F2387">
        <w:rPr>
          <w:rFonts w:ascii="Arial" w:hAnsi="Arial" w:cs="Arial"/>
          <w:sz w:val="22"/>
          <w:szCs w:val="22"/>
        </w:rPr>
        <w:t>offered</w:t>
      </w:r>
      <w:r w:rsidRPr="002F2387">
        <w:rPr>
          <w:rFonts w:ascii="Arial" w:hAnsi="Arial" w:cs="Arial"/>
          <w:sz w:val="22"/>
          <w:szCs w:val="22"/>
        </w:rPr>
        <w:t xml:space="preserve"> on </w:t>
      </w:r>
      <w:r w:rsidR="0060117A" w:rsidRPr="002F2387">
        <w:rPr>
          <w:rFonts w:ascii="Arial" w:hAnsi="Arial" w:cs="Arial"/>
          <w:sz w:val="22"/>
          <w:szCs w:val="22"/>
        </w:rPr>
        <w:t xml:space="preserve">providing </w:t>
      </w:r>
      <w:r w:rsidR="005255C6" w:rsidRPr="002F2387">
        <w:rPr>
          <w:rFonts w:ascii="Arial" w:hAnsi="Arial" w:cs="Arial"/>
          <w:sz w:val="22"/>
          <w:szCs w:val="22"/>
        </w:rPr>
        <w:t>improved access to GP services including sufficient</w:t>
      </w:r>
      <w:r w:rsidR="001E46D2" w:rsidRPr="002F2387">
        <w:rPr>
          <w:rFonts w:ascii="Arial" w:hAnsi="Arial" w:cs="Arial"/>
          <w:sz w:val="22"/>
          <w:szCs w:val="22"/>
        </w:rPr>
        <w:t xml:space="preserve"> pre-bookable and same day appointments</w:t>
      </w:r>
      <w:r w:rsidR="00E86582">
        <w:rPr>
          <w:rFonts w:ascii="Arial" w:hAnsi="Arial" w:cs="Arial"/>
          <w:sz w:val="22"/>
          <w:szCs w:val="22"/>
        </w:rPr>
        <w:t xml:space="preserve"> and</w:t>
      </w:r>
      <w:r w:rsidR="005255C6" w:rsidRPr="002F2387">
        <w:rPr>
          <w:rFonts w:ascii="Arial" w:hAnsi="Arial" w:cs="Arial"/>
          <w:sz w:val="22"/>
          <w:szCs w:val="22"/>
        </w:rPr>
        <w:t xml:space="preserve"> routine appointments at evenings and weekends to meet</w:t>
      </w:r>
      <w:r w:rsidR="00415192" w:rsidRPr="002F2387">
        <w:rPr>
          <w:rFonts w:ascii="Arial" w:hAnsi="Arial" w:cs="Arial"/>
          <w:sz w:val="22"/>
          <w:szCs w:val="22"/>
        </w:rPr>
        <w:t xml:space="preserve"> locally determined demand alongside effective access to out of hours and urgent care services</w:t>
      </w:r>
      <w:r w:rsidR="00784FC5" w:rsidRPr="002F2387">
        <w:rPr>
          <w:rStyle w:val="FootnoteReference"/>
          <w:rFonts w:ascii="Arial" w:hAnsi="Arial" w:cs="Arial"/>
          <w:sz w:val="22"/>
          <w:szCs w:val="22"/>
        </w:rPr>
        <w:footnoteReference w:id="1"/>
      </w:r>
      <w:r w:rsidR="00415192" w:rsidRPr="002F2387">
        <w:rPr>
          <w:rFonts w:ascii="Arial" w:hAnsi="Arial" w:cs="Arial"/>
          <w:sz w:val="22"/>
          <w:szCs w:val="22"/>
        </w:rPr>
        <w:t>.</w:t>
      </w:r>
    </w:p>
    <w:p w14:paraId="3D206524" w14:textId="77777777" w:rsidR="00646D0C" w:rsidRPr="002F2387" w:rsidRDefault="00646D0C" w:rsidP="00CD211E">
      <w:pPr>
        <w:rPr>
          <w:rFonts w:ascii="Arial" w:hAnsi="Arial" w:cs="Arial"/>
          <w:sz w:val="22"/>
          <w:szCs w:val="22"/>
        </w:rPr>
      </w:pPr>
    </w:p>
    <w:p w14:paraId="3F83AB90" w14:textId="77777777" w:rsidR="00646D0C" w:rsidRPr="002F2387" w:rsidRDefault="00646D0C" w:rsidP="00646D0C">
      <w:pPr>
        <w:rPr>
          <w:rFonts w:ascii="Arial" w:hAnsi="Arial" w:cs="Arial"/>
          <w:sz w:val="22"/>
          <w:szCs w:val="22"/>
        </w:rPr>
      </w:pPr>
      <w:r w:rsidRPr="002F2387">
        <w:rPr>
          <w:rFonts w:ascii="Arial" w:hAnsi="Arial" w:cs="Arial"/>
          <w:sz w:val="22"/>
          <w:szCs w:val="22"/>
        </w:rPr>
        <w:t>There is an expectation from the C</w:t>
      </w:r>
      <w:r>
        <w:rPr>
          <w:rFonts w:ascii="Arial" w:hAnsi="Arial" w:cs="Arial"/>
          <w:sz w:val="22"/>
          <w:szCs w:val="22"/>
        </w:rPr>
        <w:t>are Quality Commission (C</w:t>
      </w:r>
      <w:r w:rsidRPr="002F2387">
        <w:rPr>
          <w:rFonts w:ascii="Arial" w:hAnsi="Arial" w:cs="Arial"/>
          <w:sz w:val="22"/>
          <w:szCs w:val="22"/>
        </w:rPr>
        <w:t>QC</w:t>
      </w:r>
      <w:r>
        <w:rPr>
          <w:rFonts w:ascii="Arial" w:hAnsi="Arial" w:cs="Arial"/>
          <w:sz w:val="22"/>
          <w:szCs w:val="22"/>
        </w:rPr>
        <w:t>)</w:t>
      </w:r>
      <w:r w:rsidRPr="002F2387">
        <w:rPr>
          <w:rFonts w:ascii="Arial" w:hAnsi="Arial" w:cs="Arial"/>
          <w:sz w:val="22"/>
          <w:szCs w:val="22"/>
        </w:rPr>
        <w:t xml:space="preserve"> that these services will be available and provided in general practice in accordance with:</w:t>
      </w:r>
    </w:p>
    <w:p w14:paraId="39598B34" w14:textId="77777777" w:rsidR="00646D0C" w:rsidRPr="002F2387" w:rsidRDefault="00646D0C" w:rsidP="00646D0C">
      <w:pPr>
        <w:rPr>
          <w:rFonts w:ascii="Arial" w:hAnsi="Arial" w:cs="Arial"/>
          <w:sz w:val="22"/>
          <w:szCs w:val="22"/>
        </w:rPr>
      </w:pPr>
    </w:p>
    <w:p w14:paraId="3B3E2634" w14:textId="77777777" w:rsidR="00646D0C" w:rsidRPr="002F2387" w:rsidRDefault="000447F9" w:rsidP="00646D0C">
      <w:pPr>
        <w:pStyle w:val="ListParagraph"/>
        <w:numPr>
          <w:ilvl w:val="0"/>
          <w:numId w:val="23"/>
        </w:numPr>
        <w:rPr>
          <w:rStyle w:val="Hyperlink"/>
          <w:rFonts w:ascii="Arial" w:hAnsi="Arial" w:cs="Arial"/>
          <w:color w:val="auto"/>
          <w:sz w:val="22"/>
          <w:szCs w:val="22"/>
          <w:u w:val="none"/>
        </w:rPr>
      </w:pPr>
      <w:hyperlink r:id="rId9" w:history="1">
        <w:r w:rsidR="00646D0C" w:rsidRPr="002F2387">
          <w:rPr>
            <w:rStyle w:val="Hyperlink"/>
            <w:rFonts w:ascii="Arial" w:hAnsi="Arial" w:cs="Arial"/>
            <w:sz w:val="22"/>
            <w:szCs w:val="22"/>
          </w:rPr>
          <w:t>CQC GP Mythbuster 55 – Opening Hours</w:t>
        </w:r>
      </w:hyperlink>
      <w:r w:rsidR="00646D0C" w:rsidRPr="002F2387">
        <w:rPr>
          <w:rStyle w:val="Hyperlink"/>
          <w:rFonts w:ascii="Arial" w:hAnsi="Arial" w:cs="Arial"/>
          <w:sz w:val="22"/>
          <w:szCs w:val="22"/>
        </w:rPr>
        <w:t xml:space="preserve"> </w:t>
      </w:r>
    </w:p>
    <w:p w14:paraId="5A4C6A56" w14:textId="77777777" w:rsidR="00646D0C" w:rsidRPr="002F2387" w:rsidRDefault="000447F9" w:rsidP="00646D0C">
      <w:pPr>
        <w:pStyle w:val="ListParagraph"/>
        <w:numPr>
          <w:ilvl w:val="0"/>
          <w:numId w:val="23"/>
        </w:numPr>
        <w:rPr>
          <w:rStyle w:val="Hyperlink"/>
          <w:rFonts w:ascii="Arial" w:hAnsi="Arial" w:cs="Arial"/>
          <w:sz w:val="22"/>
          <w:szCs w:val="22"/>
        </w:rPr>
      </w:pPr>
      <w:hyperlink r:id="rId10" w:history="1">
        <w:r w:rsidR="00646D0C" w:rsidRPr="002F2387">
          <w:rPr>
            <w:rStyle w:val="Hyperlink"/>
            <w:rFonts w:ascii="Arial" w:hAnsi="Arial" w:cs="Arial"/>
            <w:sz w:val="22"/>
            <w:szCs w:val="22"/>
          </w:rPr>
          <w:t>CQC GP Mythbuster 77 – Access to appointments and staff competence</w:t>
        </w:r>
      </w:hyperlink>
    </w:p>
    <w:p w14:paraId="40985017" w14:textId="77777777" w:rsidR="00646D0C" w:rsidRPr="002F2387" w:rsidRDefault="000447F9" w:rsidP="00646D0C">
      <w:pPr>
        <w:pStyle w:val="ListParagraph"/>
        <w:numPr>
          <w:ilvl w:val="0"/>
          <w:numId w:val="23"/>
        </w:numPr>
        <w:rPr>
          <w:rFonts w:ascii="Arial" w:hAnsi="Arial" w:cs="Arial"/>
          <w:sz w:val="22"/>
          <w:szCs w:val="22"/>
        </w:rPr>
      </w:pPr>
      <w:hyperlink r:id="rId11" w:history="1">
        <w:r w:rsidR="00646D0C" w:rsidRPr="002F2387">
          <w:rPr>
            <w:rStyle w:val="Hyperlink"/>
            <w:rFonts w:ascii="Arial" w:hAnsi="Arial" w:cs="Arial"/>
            <w:sz w:val="22"/>
            <w:szCs w:val="22"/>
          </w:rPr>
          <w:t>CQC GP Mythbuster 90 – Population Groups</w:t>
        </w:r>
      </w:hyperlink>
    </w:p>
    <w:p w14:paraId="70A9C111" w14:textId="6D2E2B81" w:rsidR="00646D0C" w:rsidRPr="002F2387" w:rsidRDefault="00646D0C" w:rsidP="00646D0C">
      <w:pPr>
        <w:pStyle w:val="NormalWeb"/>
        <w:rPr>
          <w:rFonts w:ascii="Arial" w:hAnsi="Arial" w:cs="Arial"/>
          <w:sz w:val="22"/>
          <w:szCs w:val="22"/>
        </w:rPr>
      </w:pPr>
      <w:r w:rsidRPr="002F2387">
        <w:rPr>
          <w:rFonts w:ascii="Arial" w:hAnsi="Arial" w:cs="Arial"/>
          <w:sz w:val="22"/>
          <w:szCs w:val="22"/>
        </w:rPr>
        <w:t xml:space="preserve">This document explains how patients can access organisational services at </w:t>
      </w:r>
      <w:r w:rsidR="00ED4BF4">
        <w:rPr>
          <w:rFonts w:ascii="Arial" w:hAnsi="Arial" w:cs="Arial"/>
          <w:sz w:val="22"/>
          <w:szCs w:val="22"/>
        </w:rPr>
        <w:t>Rawmarsh Health Centre</w:t>
      </w:r>
      <w:r w:rsidRPr="002F2387">
        <w:rPr>
          <w:rFonts w:ascii="Arial" w:hAnsi="Arial" w:cs="Arial"/>
          <w:sz w:val="22"/>
          <w:szCs w:val="22"/>
        </w:rPr>
        <w:t xml:space="preserve"> ensuring that everyone can access services on an equal footing. While public satisfaction with general practice remains high, in recent years patients have increasingly reported, through the </w:t>
      </w:r>
      <w:hyperlink r:id="rId12" w:tgtFrame="_blank" w:history="1">
        <w:r w:rsidRPr="002F2387">
          <w:rPr>
            <w:rStyle w:val="Hyperlink"/>
            <w:rFonts w:ascii="Arial" w:hAnsi="Arial" w:cs="Arial"/>
            <w:sz w:val="22"/>
            <w:szCs w:val="22"/>
          </w:rPr>
          <w:t>GP Patient Survey</w:t>
        </w:r>
      </w:hyperlink>
      <w:r w:rsidRPr="002F2387">
        <w:rPr>
          <w:rFonts w:ascii="Arial" w:hAnsi="Arial" w:cs="Arial"/>
          <w:sz w:val="22"/>
          <w:szCs w:val="22"/>
        </w:rPr>
        <w:t>, more difficulty in accessing services including a decline in good overall experience of making an appointment in general practice.</w:t>
      </w:r>
    </w:p>
    <w:p w14:paraId="3B60AD46" w14:textId="77777777" w:rsidR="00646D0C" w:rsidRPr="002F2387" w:rsidRDefault="00646D0C" w:rsidP="00646D0C">
      <w:pPr>
        <w:pStyle w:val="NormalWeb"/>
        <w:rPr>
          <w:rFonts w:ascii="Arial" w:hAnsi="Arial" w:cs="Arial"/>
          <w:sz w:val="22"/>
          <w:szCs w:val="22"/>
        </w:rPr>
      </w:pPr>
      <w:r w:rsidRPr="002F2387">
        <w:rPr>
          <w:rFonts w:ascii="Arial" w:hAnsi="Arial" w:cs="Arial"/>
          <w:sz w:val="22"/>
          <w:szCs w:val="22"/>
        </w:rPr>
        <w:t>However</w:t>
      </w:r>
      <w:r>
        <w:rPr>
          <w:rFonts w:ascii="Arial" w:hAnsi="Arial" w:cs="Arial"/>
          <w:sz w:val="22"/>
          <w:szCs w:val="22"/>
        </w:rPr>
        <w:t>,</w:t>
      </w:r>
      <w:r w:rsidRPr="002F2387">
        <w:rPr>
          <w:rFonts w:ascii="Arial" w:hAnsi="Arial" w:cs="Arial"/>
          <w:sz w:val="22"/>
          <w:szCs w:val="22"/>
        </w:rPr>
        <w:t xml:space="preserve"> good access is not just about getting an appointment when patients need it. It is also about access to the right person, providing the right care, in the right place at the right time</w:t>
      </w:r>
      <w:r w:rsidRPr="002F2387">
        <w:rPr>
          <w:rStyle w:val="FootnoteReference"/>
          <w:rFonts w:ascii="Arial" w:hAnsi="Arial" w:cs="Arial"/>
          <w:sz w:val="22"/>
          <w:szCs w:val="22"/>
        </w:rPr>
        <w:footnoteReference w:id="2"/>
      </w:r>
      <w:r w:rsidRPr="002F2387">
        <w:rPr>
          <w:rFonts w:ascii="Arial" w:hAnsi="Arial" w:cs="Arial"/>
          <w:sz w:val="22"/>
          <w:szCs w:val="22"/>
        </w:rPr>
        <w:t>.</w:t>
      </w:r>
    </w:p>
    <w:p w14:paraId="7F4050D4" w14:textId="2D19E6A7" w:rsidR="00CD211E" w:rsidRPr="002F2387" w:rsidRDefault="002048D5" w:rsidP="00CD211E">
      <w:pPr>
        <w:pStyle w:val="Heading2"/>
        <w:rPr>
          <w:rFonts w:ascii="Arial" w:hAnsi="Arial" w:cs="Arial"/>
          <w:smallCaps w:val="0"/>
          <w:sz w:val="24"/>
          <w:szCs w:val="24"/>
          <w:lang w:val="en-GB"/>
        </w:rPr>
      </w:pPr>
      <w:bookmarkStart w:id="2" w:name="_Toc129189993"/>
      <w:r w:rsidRPr="002F2387">
        <w:rPr>
          <w:rFonts w:ascii="Arial" w:hAnsi="Arial" w:cs="Arial"/>
          <w:smallCaps w:val="0"/>
          <w:sz w:val="24"/>
          <w:szCs w:val="24"/>
          <w:lang w:val="en-GB"/>
        </w:rPr>
        <w:t>S</w:t>
      </w:r>
      <w:r w:rsidR="00CD211E" w:rsidRPr="002F2387">
        <w:rPr>
          <w:rFonts w:ascii="Arial" w:hAnsi="Arial" w:cs="Arial"/>
          <w:smallCaps w:val="0"/>
          <w:sz w:val="24"/>
          <w:szCs w:val="24"/>
          <w:lang w:val="en-GB"/>
        </w:rPr>
        <w:t>tatus</w:t>
      </w:r>
      <w:bookmarkEnd w:id="2"/>
    </w:p>
    <w:p w14:paraId="5F08C74C" w14:textId="77777777" w:rsidR="0010475D" w:rsidRPr="002F2387" w:rsidRDefault="0010475D" w:rsidP="0010475D">
      <w:pPr>
        <w:rPr>
          <w:rFonts w:ascii="Arial" w:hAnsi="Arial" w:cs="Arial"/>
          <w:sz w:val="22"/>
          <w:szCs w:val="22"/>
        </w:rPr>
      </w:pPr>
    </w:p>
    <w:p w14:paraId="6169E134" w14:textId="03C206B7" w:rsidR="00CD211E" w:rsidRPr="00646D0C" w:rsidRDefault="0010475D" w:rsidP="00CD211E">
      <w:pPr>
        <w:rPr>
          <w:rFonts w:ascii="Arial" w:hAnsi="Arial" w:cs="Arial"/>
          <w:sz w:val="22"/>
          <w:szCs w:val="22"/>
        </w:rPr>
      </w:pPr>
      <w:r w:rsidRPr="002F2387">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3" w:history="1">
        <w:r w:rsidRPr="002F2387">
          <w:rPr>
            <w:rStyle w:val="Hyperlink"/>
            <w:rFonts w:ascii="Arial" w:hAnsi="Arial" w:cs="Arial"/>
            <w:sz w:val="22"/>
            <w:szCs w:val="22"/>
          </w:rPr>
          <w:t>Equality Act 2010</w:t>
        </w:r>
      </w:hyperlink>
      <w:r w:rsidRPr="002F2387">
        <w:rPr>
          <w:rFonts w:ascii="Arial" w:hAnsi="Arial" w:cs="Arial"/>
          <w:sz w:val="22"/>
          <w:szCs w:val="22"/>
        </w:rPr>
        <w:t xml:space="preserve">. Consideration has been </w:t>
      </w:r>
      <w:r w:rsidRPr="00646D0C">
        <w:rPr>
          <w:rFonts w:ascii="Arial" w:hAnsi="Arial" w:cs="Arial"/>
          <w:sz w:val="22"/>
          <w:szCs w:val="22"/>
        </w:rPr>
        <w:t xml:space="preserve">given to the impact this policy might have </w:t>
      </w:r>
      <w:r w:rsidR="002F2387" w:rsidRPr="00646D0C">
        <w:rPr>
          <w:rFonts w:ascii="Arial" w:hAnsi="Arial" w:cs="Arial"/>
          <w:sz w:val="22"/>
          <w:szCs w:val="22"/>
        </w:rPr>
        <w:t>regarding</w:t>
      </w:r>
      <w:r w:rsidRPr="00646D0C">
        <w:rPr>
          <w:rFonts w:ascii="Arial" w:hAnsi="Arial" w:cs="Arial"/>
          <w:sz w:val="22"/>
          <w:szCs w:val="22"/>
        </w:rPr>
        <w:t xml:space="preserve"> the individual protected characteristics of those to whom it applies.</w:t>
      </w:r>
    </w:p>
    <w:p w14:paraId="678F23CB" w14:textId="323CE1CD" w:rsidR="00CD211E" w:rsidRPr="009E4566" w:rsidRDefault="00CD211E" w:rsidP="00CD211E">
      <w:pPr>
        <w:rPr>
          <w:rFonts w:ascii="Arial" w:hAnsi="Arial" w:cs="Arial"/>
          <w:sz w:val="22"/>
          <w:szCs w:val="22"/>
        </w:rPr>
      </w:pPr>
    </w:p>
    <w:p w14:paraId="27F3D41F" w14:textId="77777777" w:rsidR="00646D0C" w:rsidRPr="009E4566" w:rsidRDefault="00646D0C" w:rsidP="00646D0C">
      <w:pPr>
        <w:rPr>
          <w:rFonts w:ascii="Arial" w:hAnsi="Arial" w:cs="Arial"/>
          <w:sz w:val="22"/>
          <w:szCs w:val="22"/>
        </w:rPr>
      </w:pPr>
      <w:r w:rsidRPr="009E4566">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14:paraId="5BF94D17" w14:textId="03064EB7" w:rsidR="00CD211E" w:rsidRPr="002F2387" w:rsidRDefault="00AA41BA" w:rsidP="00CD211E">
      <w:pPr>
        <w:pStyle w:val="Heading1"/>
        <w:keepLines/>
        <w:pBdr>
          <w:bottom w:val="single" w:sz="4" w:space="1" w:color="595959" w:themeColor="text1" w:themeTint="A6"/>
        </w:pBdr>
        <w:spacing w:before="360" w:after="160" w:line="259" w:lineRule="auto"/>
        <w:rPr>
          <w:sz w:val="28"/>
          <w:szCs w:val="28"/>
        </w:rPr>
      </w:pPr>
      <w:bookmarkStart w:id="3" w:name="_Toc129189994"/>
      <w:bookmarkStart w:id="4" w:name="_Toc129189995"/>
      <w:bookmarkStart w:id="5" w:name="_Toc129189998"/>
      <w:bookmarkEnd w:id="3"/>
      <w:bookmarkEnd w:id="4"/>
      <w:r w:rsidRPr="002F2387">
        <w:rPr>
          <w:sz w:val="28"/>
          <w:szCs w:val="28"/>
        </w:rPr>
        <w:t>Guidance</w:t>
      </w:r>
      <w:bookmarkEnd w:id="5"/>
    </w:p>
    <w:p w14:paraId="3118528C" w14:textId="18060FCA" w:rsidR="00346960" w:rsidRPr="002F2387" w:rsidRDefault="00346960" w:rsidP="00CD211E">
      <w:pPr>
        <w:pStyle w:val="Heading2"/>
        <w:rPr>
          <w:rFonts w:ascii="Arial" w:hAnsi="Arial" w:cs="Arial"/>
          <w:smallCaps w:val="0"/>
          <w:sz w:val="24"/>
          <w:szCs w:val="24"/>
          <w:lang w:val="en-GB"/>
        </w:rPr>
      </w:pPr>
      <w:bookmarkStart w:id="6" w:name="_Toc129189999"/>
      <w:r w:rsidRPr="002F2387">
        <w:rPr>
          <w:rFonts w:ascii="Arial" w:hAnsi="Arial" w:cs="Arial"/>
          <w:smallCaps w:val="0"/>
          <w:sz w:val="24"/>
          <w:szCs w:val="24"/>
          <w:lang w:val="en-GB"/>
        </w:rPr>
        <w:t>Background</w:t>
      </w:r>
      <w:bookmarkEnd w:id="6"/>
    </w:p>
    <w:p w14:paraId="3B986976" w14:textId="6112ACBB" w:rsidR="00346960" w:rsidRPr="002F2387" w:rsidRDefault="00346960" w:rsidP="0049249B">
      <w:pPr>
        <w:rPr>
          <w:rFonts w:ascii="Arial" w:hAnsi="Arial" w:cs="Arial"/>
          <w:sz w:val="22"/>
          <w:szCs w:val="22"/>
        </w:rPr>
      </w:pPr>
    </w:p>
    <w:p w14:paraId="5E8F9B4C" w14:textId="5E6C922A" w:rsidR="0087209E" w:rsidRPr="002F2387" w:rsidRDefault="00FB6CFE" w:rsidP="0049249B">
      <w:pPr>
        <w:rPr>
          <w:rFonts w:ascii="Arial" w:hAnsi="Arial" w:cs="Arial"/>
          <w:sz w:val="22"/>
          <w:szCs w:val="22"/>
        </w:rPr>
      </w:pPr>
      <w:r w:rsidRPr="002F2387">
        <w:rPr>
          <w:rFonts w:ascii="Arial" w:hAnsi="Arial" w:cs="Arial"/>
          <w:sz w:val="22"/>
          <w:szCs w:val="22"/>
        </w:rPr>
        <w:lastRenderedPageBreak/>
        <w:t xml:space="preserve">General practice is under pressure, managing high volumes of routine work alongside responding to </w:t>
      </w:r>
      <w:r w:rsidR="00E6108B" w:rsidRPr="002F2387">
        <w:rPr>
          <w:rFonts w:ascii="Arial" w:hAnsi="Arial" w:cs="Arial"/>
          <w:sz w:val="22"/>
          <w:szCs w:val="22"/>
        </w:rPr>
        <w:t>C</w:t>
      </w:r>
      <w:r w:rsidR="002F2387">
        <w:rPr>
          <w:rFonts w:ascii="Arial" w:hAnsi="Arial" w:cs="Arial"/>
          <w:sz w:val="22"/>
          <w:szCs w:val="22"/>
        </w:rPr>
        <w:t>OVID-</w:t>
      </w:r>
      <w:r w:rsidR="00E6108B" w:rsidRPr="002F2387">
        <w:rPr>
          <w:rFonts w:ascii="Arial" w:hAnsi="Arial" w:cs="Arial"/>
          <w:sz w:val="22"/>
          <w:szCs w:val="22"/>
        </w:rPr>
        <w:t>19 initiatives</w:t>
      </w:r>
      <w:r w:rsidR="001F3563" w:rsidRPr="002F2387">
        <w:rPr>
          <w:rFonts w:ascii="Arial" w:hAnsi="Arial" w:cs="Arial"/>
          <w:sz w:val="22"/>
          <w:szCs w:val="22"/>
        </w:rPr>
        <w:t>. T</w:t>
      </w:r>
      <w:r w:rsidR="00E6108B" w:rsidRPr="002F2387">
        <w:rPr>
          <w:rFonts w:ascii="Arial" w:hAnsi="Arial" w:cs="Arial"/>
          <w:sz w:val="22"/>
          <w:szCs w:val="22"/>
        </w:rPr>
        <w:t xml:space="preserve">he number of </w:t>
      </w:r>
      <w:r w:rsidR="009E663E" w:rsidRPr="002F2387">
        <w:rPr>
          <w:rFonts w:ascii="Arial" w:hAnsi="Arial" w:cs="Arial"/>
          <w:sz w:val="22"/>
          <w:szCs w:val="22"/>
        </w:rPr>
        <w:t xml:space="preserve">GP trainees and non-GP patient care staff in general practice is increasing, </w:t>
      </w:r>
      <w:r w:rsidR="001F3563" w:rsidRPr="002F2387">
        <w:rPr>
          <w:rFonts w:ascii="Arial" w:hAnsi="Arial" w:cs="Arial"/>
          <w:sz w:val="22"/>
          <w:szCs w:val="22"/>
        </w:rPr>
        <w:t xml:space="preserve">however </w:t>
      </w:r>
      <w:r w:rsidR="009E663E" w:rsidRPr="002F2387">
        <w:rPr>
          <w:rFonts w:ascii="Arial" w:hAnsi="Arial" w:cs="Arial"/>
          <w:sz w:val="22"/>
          <w:szCs w:val="22"/>
        </w:rPr>
        <w:t>it is not clear wh</w:t>
      </w:r>
      <w:r w:rsidR="001F3563" w:rsidRPr="002F2387">
        <w:rPr>
          <w:rFonts w:ascii="Arial" w:hAnsi="Arial" w:cs="Arial"/>
          <w:sz w:val="22"/>
          <w:szCs w:val="22"/>
        </w:rPr>
        <w:t>ether</w:t>
      </w:r>
      <w:r w:rsidR="009E663E" w:rsidRPr="002F2387">
        <w:rPr>
          <w:rFonts w:ascii="Arial" w:hAnsi="Arial" w:cs="Arial"/>
          <w:sz w:val="22"/>
          <w:szCs w:val="22"/>
        </w:rPr>
        <w:t xml:space="preserve"> </w:t>
      </w:r>
      <w:r w:rsidR="001F3563" w:rsidRPr="002F2387">
        <w:rPr>
          <w:rFonts w:ascii="Arial" w:hAnsi="Arial" w:cs="Arial"/>
          <w:sz w:val="22"/>
          <w:szCs w:val="22"/>
        </w:rPr>
        <w:t xml:space="preserve">this will be enough to meet workforce targets. </w:t>
      </w:r>
      <w:r w:rsidR="0022619A" w:rsidRPr="002F2387">
        <w:rPr>
          <w:rFonts w:ascii="Arial" w:hAnsi="Arial" w:cs="Arial"/>
          <w:sz w:val="22"/>
          <w:szCs w:val="22"/>
        </w:rPr>
        <w:t xml:space="preserve">Limitations on activity data and workload in general practice </w:t>
      </w:r>
      <w:r w:rsidR="00B544EE" w:rsidRPr="002F2387">
        <w:rPr>
          <w:rFonts w:ascii="Arial" w:hAnsi="Arial" w:cs="Arial"/>
          <w:sz w:val="22"/>
          <w:szCs w:val="22"/>
        </w:rPr>
        <w:t xml:space="preserve">provides some insight but there are other areas of general practice such as administration work or clinical supervision </w:t>
      </w:r>
      <w:r w:rsidR="00E17C76" w:rsidRPr="002F2387">
        <w:rPr>
          <w:rFonts w:ascii="Arial" w:hAnsi="Arial" w:cs="Arial"/>
          <w:sz w:val="22"/>
          <w:szCs w:val="22"/>
        </w:rPr>
        <w:t>where data is not collected.</w:t>
      </w:r>
    </w:p>
    <w:p w14:paraId="7DB3EFFE" w14:textId="77777777" w:rsidR="00D93C70" w:rsidRPr="002F2387" w:rsidRDefault="00D93C70" w:rsidP="0049249B">
      <w:pPr>
        <w:rPr>
          <w:rFonts w:ascii="Arial" w:hAnsi="Arial" w:cs="Arial"/>
          <w:sz w:val="22"/>
          <w:szCs w:val="22"/>
        </w:rPr>
      </w:pPr>
    </w:p>
    <w:p w14:paraId="6BB731C9" w14:textId="04F2BCA0" w:rsidR="00D93C70" w:rsidRPr="002F2387" w:rsidRDefault="00D93C70" w:rsidP="0049249B">
      <w:pPr>
        <w:rPr>
          <w:rFonts w:ascii="Arial" w:hAnsi="Arial" w:cs="Arial"/>
          <w:sz w:val="22"/>
          <w:szCs w:val="22"/>
        </w:rPr>
      </w:pPr>
      <w:r w:rsidRPr="002F2387">
        <w:rPr>
          <w:rFonts w:ascii="Arial" w:hAnsi="Arial" w:cs="Arial"/>
          <w:sz w:val="22"/>
          <w:szCs w:val="22"/>
        </w:rPr>
        <w:t xml:space="preserve">With the publication of the Government’s </w:t>
      </w:r>
      <w:hyperlink r:id="rId14" w:history="1">
        <w:r w:rsidRPr="002F2387">
          <w:rPr>
            <w:rStyle w:val="Hyperlink"/>
            <w:rFonts w:ascii="Arial" w:hAnsi="Arial" w:cs="Arial"/>
            <w:sz w:val="22"/>
            <w:szCs w:val="22"/>
          </w:rPr>
          <w:t>General Practice Access Plan</w:t>
        </w:r>
      </w:hyperlink>
      <w:r w:rsidRPr="002F2387">
        <w:rPr>
          <w:rFonts w:ascii="Arial" w:hAnsi="Arial" w:cs="Arial"/>
          <w:sz w:val="22"/>
          <w:szCs w:val="22"/>
        </w:rPr>
        <w:t xml:space="preserve"> </w:t>
      </w:r>
      <w:r w:rsidR="00BD59D8" w:rsidRPr="002F2387">
        <w:rPr>
          <w:rFonts w:ascii="Arial" w:hAnsi="Arial" w:cs="Arial"/>
          <w:sz w:val="22"/>
          <w:szCs w:val="22"/>
        </w:rPr>
        <w:t>and requirements to increase the proportion of appointments done face to face, activity in general practice is under increasing scrutiny</w:t>
      </w:r>
      <w:r w:rsidR="008E053E" w:rsidRPr="002F2387">
        <w:rPr>
          <w:rStyle w:val="FootnoteReference"/>
          <w:rFonts w:ascii="Arial" w:hAnsi="Arial" w:cs="Arial"/>
          <w:sz w:val="22"/>
          <w:szCs w:val="22"/>
        </w:rPr>
        <w:footnoteReference w:id="3"/>
      </w:r>
      <w:r w:rsidR="00BD59D8" w:rsidRPr="002F2387">
        <w:rPr>
          <w:rFonts w:ascii="Arial" w:hAnsi="Arial" w:cs="Arial"/>
          <w:sz w:val="22"/>
          <w:szCs w:val="22"/>
        </w:rPr>
        <w:t xml:space="preserve">. </w:t>
      </w:r>
    </w:p>
    <w:p w14:paraId="6264683E" w14:textId="1A84317D" w:rsidR="000C5335" w:rsidRPr="002F2387" w:rsidRDefault="000C5335" w:rsidP="00346960">
      <w:pPr>
        <w:pStyle w:val="Heading2"/>
        <w:rPr>
          <w:rFonts w:ascii="Arial" w:hAnsi="Arial" w:cs="Arial"/>
          <w:smallCaps w:val="0"/>
          <w:sz w:val="24"/>
          <w:szCs w:val="24"/>
          <w:lang w:val="en-GB"/>
        </w:rPr>
      </w:pPr>
      <w:bookmarkStart w:id="7" w:name="_Toc129190000"/>
      <w:r w:rsidRPr="002F2387">
        <w:rPr>
          <w:rFonts w:ascii="Arial" w:hAnsi="Arial" w:cs="Arial"/>
          <w:smallCaps w:val="0"/>
          <w:sz w:val="24"/>
          <w:szCs w:val="24"/>
          <w:lang w:val="en-GB"/>
        </w:rPr>
        <w:t>Patients</w:t>
      </w:r>
      <w:r w:rsidR="00824BF5" w:rsidRPr="002F2387">
        <w:rPr>
          <w:rFonts w:ascii="Arial" w:hAnsi="Arial" w:cs="Arial"/>
          <w:smallCaps w:val="0"/>
          <w:sz w:val="24"/>
          <w:szCs w:val="24"/>
          <w:lang w:val="en-GB"/>
        </w:rPr>
        <w:t>’</w:t>
      </w:r>
      <w:r w:rsidRPr="002F2387">
        <w:rPr>
          <w:rFonts w:ascii="Arial" w:hAnsi="Arial" w:cs="Arial"/>
          <w:smallCaps w:val="0"/>
          <w:sz w:val="24"/>
          <w:szCs w:val="24"/>
          <w:lang w:val="en-GB"/>
        </w:rPr>
        <w:t xml:space="preserve"> rights and responsibilities</w:t>
      </w:r>
      <w:bookmarkEnd w:id="7"/>
    </w:p>
    <w:p w14:paraId="69E18D18" w14:textId="62A2209A" w:rsidR="008774C1" w:rsidRPr="002F2387" w:rsidRDefault="00ED4BF4" w:rsidP="008774C1">
      <w:pPr>
        <w:rPr>
          <w:rFonts w:ascii="Arial" w:hAnsi="Arial" w:cs="Arial"/>
          <w:sz w:val="22"/>
          <w:szCs w:val="22"/>
        </w:rPr>
      </w:pPr>
      <w:r>
        <w:rPr>
          <w:rFonts w:ascii="Arial" w:hAnsi="Arial" w:cs="Arial"/>
          <w:sz w:val="22"/>
          <w:szCs w:val="22"/>
          <w:highlight w:val="yellow"/>
        </w:rPr>
        <w:t>Rawmarsh Health Centre</w:t>
      </w:r>
      <w:r w:rsidR="008774C1" w:rsidRPr="002F2387">
        <w:rPr>
          <w:rFonts w:ascii="Arial" w:hAnsi="Arial" w:cs="Arial"/>
          <w:sz w:val="22"/>
          <w:szCs w:val="22"/>
        </w:rPr>
        <w:t xml:space="preserve"> </w:t>
      </w:r>
      <w:r w:rsidR="004905B7" w:rsidRPr="002F2387">
        <w:rPr>
          <w:rFonts w:ascii="Arial" w:hAnsi="Arial" w:cs="Arial"/>
          <w:sz w:val="22"/>
          <w:szCs w:val="22"/>
        </w:rPr>
        <w:t xml:space="preserve">provides </w:t>
      </w:r>
      <w:r w:rsidR="008774C1" w:rsidRPr="002F2387">
        <w:rPr>
          <w:rFonts w:ascii="Arial" w:hAnsi="Arial" w:cs="Arial"/>
          <w:sz w:val="22"/>
          <w:szCs w:val="22"/>
        </w:rPr>
        <w:t xml:space="preserve">treatment in the UK in line with extant legislation. </w:t>
      </w:r>
    </w:p>
    <w:p w14:paraId="0CEED2D3" w14:textId="77777777" w:rsidR="008774C1" w:rsidRPr="002F2387" w:rsidRDefault="008774C1" w:rsidP="008774C1">
      <w:pPr>
        <w:rPr>
          <w:rFonts w:ascii="Arial" w:hAnsi="Arial" w:cs="Arial"/>
          <w:sz w:val="22"/>
          <w:szCs w:val="22"/>
        </w:rPr>
      </w:pPr>
    </w:p>
    <w:p w14:paraId="2EBAA4EC" w14:textId="500C0149" w:rsidR="001C20BC" w:rsidRPr="002F2387" w:rsidRDefault="008774C1" w:rsidP="001C20BC">
      <w:pPr>
        <w:rPr>
          <w:rFonts w:ascii="Arial" w:hAnsi="Arial" w:cs="Arial"/>
          <w:sz w:val="22"/>
          <w:szCs w:val="22"/>
        </w:rPr>
      </w:pPr>
      <w:r w:rsidRPr="002F2387">
        <w:rPr>
          <w:rFonts w:ascii="Arial" w:hAnsi="Arial" w:cs="Arial"/>
          <w:sz w:val="22"/>
          <w:szCs w:val="22"/>
        </w:rPr>
        <w:t xml:space="preserve">Additionally, staff should also refer to any local Standard Operating Procedures relating to the registration of patients at </w:t>
      </w:r>
      <w:r w:rsidR="00ED4BF4">
        <w:rPr>
          <w:rFonts w:ascii="Arial" w:hAnsi="Arial" w:cs="Arial"/>
          <w:sz w:val="22"/>
          <w:szCs w:val="22"/>
          <w:highlight w:val="yellow"/>
        </w:rPr>
        <w:t>Rawmarsh Health Centre</w:t>
      </w:r>
      <w:r w:rsidR="008C1B50" w:rsidRPr="002F2387">
        <w:rPr>
          <w:rFonts w:ascii="Arial" w:hAnsi="Arial" w:cs="Arial"/>
          <w:sz w:val="22"/>
          <w:szCs w:val="22"/>
        </w:rPr>
        <w:t xml:space="preserve"> </w:t>
      </w:r>
      <w:r w:rsidR="009E4566">
        <w:rPr>
          <w:rFonts w:ascii="Arial" w:hAnsi="Arial" w:cs="Arial"/>
          <w:sz w:val="22"/>
          <w:szCs w:val="22"/>
        </w:rPr>
        <w:t>to</w:t>
      </w:r>
      <w:r w:rsidR="008C1B50" w:rsidRPr="002F2387">
        <w:rPr>
          <w:rFonts w:ascii="Arial" w:hAnsi="Arial" w:cs="Arial"/>
          <w:sz w:val="22"/>
          <w:szCs w:val="22"/>
        </w:rPr>
        <w:t xml:space="preserve"> </w:t>
      </w:r>
      <w:r w:rsidR="001C20BC" w:rsidRPr="002F2387">
        <w:rPr>
          <w:rFonts w:ascii="Arial" w:hAnsi="Arial" w:cs="Arial"/>
          <w:sz w:val="22"/>
          <w:szCs w:val="22"/>
        </w:rPr>
        <w:t>be read in conjunction with the following CQC Myth</w:t>
      </w:r>
      <w:r w:rsidR="002F2387">
        <w:rPr>
          <w:rFonts w:ascii="Arial" w:hAnsi="Arial" w:cs="Arial"/>
          <w:sz w:val="22"/>
          <w:szCs w:val="22"/>
        </w:rPr>
        <w:t>b</w:t>
      </w:r>
      <w:r w:rsidR="001C20BC" w:rsidRPr="002F2387">
        <w:rPr>
          <w:rFonts w:ascii="Arial" w:hAnsi="Arial" w:cs="Arial"/>
          <w:sz w:val="22"/>
          <w:szCs w:val="22"/>
        </w:rPr>
        <w:t>usters:</w:t>
      </w:r>
    </w:p>
    <w:p w14:paraId="4955AB5B" w14:textId="77777777" w:rsidR="001C20BC" w:rsidRPr="002F2387" w:rsidRDefault="001C20BC" w:rsidP="001C20BC">
      <w:pPr>
        <w:rPr>
          <w:rFonts w:ascii="Arial" w:hAnsi="Arial" w:cs="Arial"/>
          <w:sz w:val="22"/>
          <w:szCs w:val="22"/>
        </w:rPr>
      </w:pPr>
    </w:p>
    <w:p w14:paraId="769B8FAE" w14:textId="77777777" w:rsidR="001C20BC" w:rsidRPr="002F2387" w:rsidRDefault="000447F9">
      <w:pPr>
        <w:numPr>
          <w:ilvl w:val="0"/>
          <w:numId w:val="10"/>
        </w:numPr>
        <w:rPr>
          <w:rFonts w:ascii="Arial" w:hAnsi="Arial" w:cs="Arial"/>
          <w:sz w:val="22"/>
          <w:szCs w:val="22"/>
        </w:rPr>
      </w:pPr>
      <w:hyperlink r:id="rId15" w:history="1">
        <w:r w:rsidR="001C20BC" w:rsidRPr="002F2387">
          <w:rPr>
            <w:rStyle w:val="Hyperlink"/>
            <w:rFonts w:ascii="Arial" w:hAnsi="Arial" w:cs="Arial"/>
            <w:sz w:val="22"/>
            <w:szCs w:val="22"/>
          </w:rPr>
          <w:t>GP Mythbuster 29: Looking after homeless patients in General Practice</w:t>
        </w:r>
      </w:hyperlink>
    </w:p>
    <w:p w14:paraId="48E40D4E" w14:textId="74208DF2" w:rsidR="001C20BC" w:rsidRPr="002F2387" w:rsidRDefault="000447F9">
      <w:pPr>
        <w:numPr>
          <w:ilvl w:val="0"/>
          <w:numId w:val="10"/>
        </w:numPr>
        <w:rPr>
          <w:rFonts w:ascii="Arial" w:hAnsi="Arial" w:cs="Arial"/>
          <w:sz w:val="22"/>
          <w:szCs w:val="22"/>
        </w:rPr>
      </w:pPr>
      <w:hyperlink r:id="rId16" w:history="1">
        <w:r w:rsidR="001C20BC" w:rsidRPr="002F2387">
          <w:rPr>
            <w:rStyle w:val="Hyperlink"/>
            <w:rFonts w:ascii="Arial" w:hAnsi="Arial" w:cs="Arial"/>
            <w:sz w:val="22"/>
            <w:szCs w:val="22"/>
          </w:rPr>
          <w:t xml:space="preserve">GP Mythbuster 36: Registration and treatment of asylum seekers, refugees and other migrants </w:t>
        </w:r>
      </w:hyperlink>
    </w:p>
    <w:p w14:paraId="6FDF565B" w14:textId="77777777" w:rsidR="001C20BC" w:rsidRPr="002F2387" w:rsidRDefault="000447F9">
      <w:pPr>
        <w:numPr>
          <w:ilvl w:val="0"/>
          <w:numId w:val="10"/>
        </w:numPr>
        <w:rPr>
          <w:rFonts w:ascii="Arial" w:hAnsi="Arial" w:cs="Arial"/>
          <w:sz w:val="22"/>
          <w:szCs w:val="22"/>
        </w:rPr>
      </w:pPr>
      <w:hyperlink r:id="rId17" w:history="1">
        <w:r w:rsidR="001C20BC" w:rsidRPr="002F2387">
          <w:rPr>
            <w:rStyle w:val="Hyperlink"/>
            <w:rFonts w:ascii="Arial" w:hAnsi="Arial" w:cs="Arial"/>
            <w:sz w:val="22"/>
            <w:szCs w:val="22"/>
          </w:rPr>
          <w:t xml:space="preserve">GP Mythbuster 61: Patient registration </w:t>
        </w:r>
      </w:hyperlink>
    </w:p>
    <w:p w14:paraId="6600C5E9" w14:textId="77777777" w:rsidR="001C20BC" w:rsidRPr="002F2387" w:rsidRDefault="000447F9">
      <w:pPr>
        <w:numPr>
          <w:ilvl w:val="0"/>
          <w:numId w:val="10"/>
        </w:numPr>
        <w:rPr>
          <w:rFonts w:ascii="Arial" w:hAnsi="Arial" w:cs="Arial"/>
          <w:sz w:val="22"/>
          <w:szCs w:val="22"/>
        </w:rPr>
      </w:pPr>
      <w:hyperlink r:id="rId18" w:history="1">
        <w:r w:rsidR="001C20BC" w:rsidRPr="002F2387">
          <w:rPr>
            <w:rStyle w:val="Hyperlink"/>
            <w:rFonts w:ascii="Arial" w:hAnsi="Arial" w:cs="Arial"/>
            <w:sz w:val="22"/>
            <w:szCs w:val="22"/>
          </w:rPr>
          <w:t xml:space="preserve">GP Mythbuster 90: Population groups </w:t>
        </w:r>
      </w:hyperlink>
    </w:p>
    <w:p w14:paraId="05F3EFFD" w14:textId="0C3736E3" w:rsidR="001C20BC" w:rsidRPr="002F2387" w:rsidRDefault="000447F9">
      <w:pPr>
        <w:numPr>
          <w:ilvl w:val="0"/>
          <w:numId w:val="10"/>
        </w:numPr>
        <w:rPr>
          <w:rFonts w:ascii="Arial" w:hAnsi="Arial" w:cs="Arial"/>
          <w:sz w:val="22"/>
          <w:szCs w:val="22"/>
        </w:rPr>
      </w:pPr>
      <w:hyperlink r:id="rId19" w:history="1">
        <w:r w:rsidR="001C20BC" w:rsidRPr="002F2387">
          <w:rPr>
            <w:rStyle w:val="Hyperlink"/>
            <w:rFonts w:ascii="Arial" w:hAnsi="Arial" w:cs="Arial"/>
            <w:sz w:val="22"/>
            <w:szCs w:val="22"/>
          </w:rPr>
          <w:t>GP Mythbuster 93: Caring for veterans and their families</w:t>
        </w:r>
      </w:hyperlink>
      <w:r w:rsidR="001C20BC" w:rsidRPr="002F2387">
        <w:rPr>
          <w:rFonts w:ascii="Arial" w:hAnsi="Arial" w:cs="Arial"/>
          <w:sz w:val="22"/>
          <w:szCs w:val="22"/>
        </w:rPr>
        <w:t xml:space="preserve"> </w:t>
      </w:r>
    </w:p>
    <w:p w14:paraId="29D5CE99" w14:textId="77777777" w:rsidR="00F55214" w:rsidRPr="002F2387" w:rsidRDefault="00F55214" w:rsidP="00F55214">
      <w:pPr>
        <w:rPr>
          <w:rFonts w:ascii="Arial" w:hAnsi="Arial" w:cs="Arial"/>
          <w:sz w:val="22"/>
          <w:szCs w:val="22"/>
        </w:rPr>
      </w:pPr>
    </w:p>
    <w:p w14:paraId="641BCB01" w14:textId="4B2EFA0F" w:rsidR="00F55214" w:rsidRPr="002F2387" w:rsidRDefault="00F55214" w:rsidP="00F55214">
      <w:pPr>
        <w:rPr>
          <w:rFonts w:ascii="Arial" w:hAnsi="Arial" w:cs="Arial"/>
          <w:sz w:val="22"/>
          <w:szCs w:val="22"/>
        </w:rPr>
      </w:pPr>
      <w:r w:rsidRPr="002F2387">
        <w:rPr>
          <w:rFonts w:ascii="Arial" w:hAnsi="Arial" w:cs="Arial"/>
          <w:sz w:val="22"/>
          <w:szCs w:val="22"/>
        </w:rPr>
        <w:t xml:space="preserve">Further detailed guidance is available within the organisation’s </w:t>
      </w:r>
      <w:hyperlink r:id="rId20" w:history="1">
        <w:r w:rsidR="008818A6" w:rsidRPr="002F2387">
          <w:rPr>
            <w:rStyle w:val="Hyperlink"/>
            <w:rFonts w:ascii="Arial" w:hAnsi="Arial" w:cs="Arial"/>
            <w:sz w:val="22"/>
            <w:szCs w:val="22"/>
          </w:rPr>
          <w:t>Entitlement to Treatment Policy</w:t>
        </w:r>
      </w:hyperlink>
      <w:r w:rsidR="008818A6" w:rsidRPr="002F2387">
        <w:rPr>
          <w:rFonts w:ascii="Arial" w:hAnsi="Arial" w:cs="Arial"/>
          <w:sz w:val="22"/>
          <w:szCs w:val="22"/>
        </w:rPr>
        <w:t xml:space="preserve">. </w:t>
      </w:r>
    </w:p>
    <w:p w14:paraId="1571EA37" w14:textId="55C053C7" w:rsidR="00467BF1" w:rsidRPr="002F2387" w:rsidRDefault="00467BF1" w:rsidP="00346960">
      <w:pPr>
        <w:pStyle w:val="Heading2"/>
        <w:rPr>
          <w:rFonts w:ascii="Arial" w:hAnsi="Arial" w:cs="Arial"/>
          <w:smallCaps w:val="0"/>
          <w:sz w:val="24"/>
          <w:szCs w:val="24"/>
          <w:lang w:val="en-GB"/>
        </w:rPr>
      </w:pPr>
      <w:bookmarkStart w:id="8" w:name="_Toc129190001"/>
      <w:r w:rsidRPr="002F2387">
        <w:rPr>
          <w:rFonts w:ascii="Arial" w:hAnsi="Arial" w:cs="Arial"/>
          <w:smallCaps w:val="0"/>
          <w:sz w:val="24"/>
          <w:szCs w:val="24"/>
          <w:lang w:val="en-GB"/>
        </w:rPr>
        <w:t>Practice opening hours</w:t>
      </w:r>
      <w:bookmarkEnd w:id="8"/>
    </w:p>
    <w:p w14:paraId="11704257" w14:textId="77777777" w:rsidR="00467BF1" w:rsidRPr="002F2387" w:rsidRDefault="00467BF1" w:rsidP="00467BF1">
      <w:pPr>
        <w:rPr>
          <w:rFonts w:ascii="Arial" w:hAnsi="Arial" w:cs="Arial"/>
          <w:sz w:val="22"/>
          <w:szCs w:val="22"/>
        </w:rPr>
      </w:pPr>
    </w:p>
    <w:p w14:paraId="4C6EFB77" w14:textId="3189332A" w:rsidR="00D741F7" w:rsidRPr="002F2387" w:rsidRDefault="00EC5400" w:rsidP="00467BF1">
      <w:pPr>
        <w:rPr>
          <w:rFonts w:ascii="Arial" w:hAnsi="Arial" w:cs="Arial"/>
          <w:sz w:val="22"/>
          <w:szCs w:val="22"/>
        </w:rPr>
      </w:pPr>
      <w:r w:rsidRPr="002F2387">
        <w:rPr>
          <w:rFonts w:ascii="Arial" w:hAnsi="Arial" w:cs="Arial"/>
          <w:sz w:val="22"/>
          <w:szCs w:val="22"/>
        </w:rPr>
        <w:t xml:space="preserve">Essential services are provided </w:t>
      </w:r>
      <w:r w:rsidR="0057086F" w:rsidRPr="002F2387">
        <w:rPr>
          <w:rFonts w:ascii="Arial" w:hAnsi="Arial" w:cs="Arial"/>
          <w:sz w:val="22"/>
          <w:szCs w:val="22"/>
        </w:rPr>
        <w:t xml:space="preserve">during </w:t>
      </w:r>
      <w:r w:rsidR="009E4566">
        <w:rPr>
          <w:rFonts w:ascii="Arial" w:hAnsi="Arial" w:cs="Arial"/>
          <w:sz w:val="22"/>
          <w:szCs w:val="22"/>
        </w:rPr>
        <w:t xml:space="preserve">the </w:t>
      </w:r>
      <w:r w:rsidR="0057086F" w:rsidRPr="002F2387">
        <w:rPr>
          <w:rFonts w:ascii="Arial" w:hAnsi="Arial" w:cs="Arial"/>
          <w:sz w:val="22"/>
          <w:szCs w:val="22"/>
        </w:rPr>
        <w:t>core hours of 8.00 am to 6.30 pm Monday to Friday excluding bank holidays.</w:t>
      </w:r>
    </w:p>
    <w:p w14:paraId="453E77BF" w14:textId="77777777" w:rsidR="00784B10" w:rsidRPr="002F2387" w:rsidRDefault="00784B10" w:rsidP="00467BF1">
      <w:pPr>
        <w:rPr>
          <w:rFonts w:ascii="Arial" w:hAnsi="Arial" w:cs="Arial"/>
          <w:sz w:val="22"/>
          <w:szCs w:val="22"/>
        </w:rPr>
      </w:pPr>
    </w:p>
    <w:p w14:paraId="6DA82B31" w14:textId="3432FB8E" w:rsidR="00A7148A" w:rsidRPr="002F2387" w:rsidRDefault="00784B10" w:rsidP="00467BF1">
      <w:pPr>
        <w:rPr>
          <w:rFonts w:ascii="Arial" w:hAnsi="Arial" w:cs="Arial"/>
          <w:sz w:val="22"/>
          <w:szCs w:val="22"/>
        </w:rPr>
      </w:pPr>
      <w:r w:rsidRPr="002F2387">
        <w:rPr>
          <w:rFonts w:ascii="Arial" w:hAnsi="Arial" w:cs="Arial"/>
          <w:sz w:val="22"/>
          <w:szCs w:val="22"/>
        </w:rPr>
        <w:t xml:space="preserve">Out of </w:t>
      </w:r>
      <w:r w:rsidR="00E86582">
        <w:rPr>
          <w:rFonts w:ascii="Arial" w:hAnsi="Arial" w:cs="Arial"/>
          <w:sz w:val="22"/>
          <w:szCs w:val="22"/>
        </w:rPr>
        <w:t>h</w:t>
      </w:r>
      <w:r w:rsidRPr="002F2387">
        <w:rPr>
          <w:rFonts w:ascii="Arial" w:hAnsi="Arial" w:cs="Arial"/>
          <w:sz w:val="22"/>
          <w:szCs w:val="22"/>
        </w:rPr>
        <w:t>ours services are provided</w:t>
      </w:r>
      <w:r w:rsidR="00137C83" w:rsidRPr="002F2387">
        <w:rPr>
          <w:rFonts w:ascii="Arial" w:hAnsi="Arial" w:cs="Arial"/>
          <w:sz w:val="22"/>
          <w:szCs w:val="22"/>
        </w:rPr>
        <w:t xml:space="preserve"> between </w:t>
      </w:r>
      <w:r w:rsidR="00107C0B" w:rsidRPr="002F2387">
        <w:rPr>
          <w:rFonts w:ascii="Arial" w:hAnsi="Arial" w:cs="Arial"/>
          <w:sz w:val="22"/>
          <w:szCs w:val="22"/>
        </w:rPr>
        <w:t>6.30 pm and 8.00 pm weekday evenings and 9 am to 5 pm on weekends</w:t>
      </w:r>
      <w:r w:rsidRPr="002F2387">
        <w:rPr>
          <w:rFonts w:ascii="Arial" w:hAnsi="Arial" w:cs="Arial"/>
          <w:sz w:val="22"/>
          <w:szCs w:val="22"/>
        </w:rPr>
        <w:t xml:space="preserve"> </w:t>
      </w:r>
      <w:r w:rsidR="00A7148A" w:rsidRPr="002F2387">
        <w:rPr>
          <w:rFonts w:ascii="Arial" w:hAnsi="Arial" w:cs="Arial"/>
          <w:sz w:val="22"/>
          <w:szCs w:val="22"/>
        </w:rPr>
        <w:t xml:space="preserve">by </w:t>
      </w:r>
      <w:r w:rsidR="00ED4BF4">
        <w:rPr>
          <w:rFonts w:ascii="Arial" w:hAnsi="Arial" w:cs="Arial"/>
          <w:sz w:val="22"/>
          <w:szCs w:val="22"/>
        </w:rPr>
        <w:t>calling NHS 111</w:t>
      </w:r>
    </w:p>
    <w:p w14:paraId="62F943DF" w14:textId="2BD2DA43" w:rsidR="00AB01FE" w:rsidRPr="002F2387" w:rsidRDefault="00AB01FE" w:rsidP="00346960">
      <w:pPr>
        <w:pStyle w:val="Heading2"/>
        <w:rPr>
          <w:rFonts w:ascii="Arial" w:hAnsi="Arial" w:cs="Arial"/>
          <w:smallCaps w:val="0"/>
          <w:sz w:val="24"/>
          <w:szCs w:val="24"/>
          <w:lang w:val="en-GB"/>
        </w:rPr>
      </w:pPr>
      <w:bookmarkStart w:id="9" w:name="_Toc129190002"/>
      <w:r w:rsidRPr="002F2387">
        <w:rPr>
          <w:rFonts w:ascii="Arial" w:hAnsi="Arial" w:cs="Arial"/>
          <w:smallCaps w:val="0"/>
          <w:sz w:val="24"/>
          <w:szCs w:val="24"/>
          <w:lang w:val="en-GB"/>
        </w:rPr>
        <w:t>Access standards</w:t>
      </w:r>
      <w:bookmarkEnd w:id="9"/>
    </w:p>
    <w:p w14:paraId="0E631AED" w14:textId="77777777" w:rsidR="00AB01FE" w:rsidRPr="002F2387" w:rsidRDefault="00AB01FE" w:rsidP="00AB01FE">
      <w:pPr>
        <w:rPr>
          <w:rFonts w:ascii="Arial" w:hAnsi="Arial" w:cs="Arial"/>
          <w:sz w:val="22"/>
          <w:szCs w:val="22"/>
        </w:rPr>
      </w:pPr>
    </w:p>
    <w:p w14:paraId="15F606B4" w14:textId="68BCD9ED" w:rsidR="003D4D64" w:rsidRPr="00182360" w:rsidRDefault="00ED4BF4" w:rsidP="003D4D64">
      <w:pPr>
        <w:rPr>
          <w:rFonts w:ascii="Arial" w:hAnsi="Arial" w:cs="Arial"/>
          <w:sz w:val="22"/>
          <w:szCs w:val="22"/>
        </w:rPr>
      </w:pPr>
      <w:r>
        <w:rPr>
          <w:rFonts w:ascii="Arial" w:hAnsi="Arial" w:cs="Arial"/>
          <w:sz w:val="22"/>
          <w:szCs w:val="22"/>
          <w:highlight w:val="yellow"/>
        </w:rPr>
        <w:t>Rawmarsh Health Centre</w:t>
      </w:r>
      <w:r w:rsidR="004951E6" w:rsidRPr="002F2387">
        <w:rPr>
          <w:rFonts w:ascii="Arial" w:hAnsi="Arial" w:cs="Arial"/>
          <w:sz w:val="22"/>
          <w:szCs w:val="22"/>
        </w:rPr>
        <w:t xml:space="preserve"> </w:t>
      </w:r>
      <w:r w:rsidR="00F474CD" w:rsidRPr="002F2387">
        <w:rPr>
          <w:rFonts w:ascii="Arial" w:hAnsi="Arial" w:cs="Arial"/>
          <w:sz w:val="22"/>
          <w:szCs w:val="22"/>
        </w:rPr>
        <w:t xml:space="preserve">aims to always offer patients a choice of how they wish </w:t>
      </w:r>
      <w:r w:rsidR="00671D7F" w:rsidRPr="002F2387">
        <w:rPr>
          <w:rFonts w:ascii="Arial" w:hAnsi="Arial" w:cs="Arial"/>
          <w:sz w:val="22"/>
          <w:szCs w:val="22"/>
        </w:rPr>
        <w:t xml:space="preserve">their problem to be dealt with. This can be via a </w:t>
      </w:r>
      <w:r w:rsidR="005601B3" w:rsidRPr="002F2387">
        <w:rPr>
          <w:rFonts w:ascii="Arial" w:hAnsi="Arial" w:cs="Arial"/>
          <w:sz w:val="22"/>
          <w:szCs w:val="22"/>
        </w:rPr>
        <w:t>face-to-face</w:t>
      </w:r>
      <w:r w:rsidR="00671D7F" w:rsidRPr="002F2387">
        <w:rPr>
          <w:rFonts w:ascii="Arial" w:hAnsi="Arial" w:cs="Arial"/>
          <w:sz w:val="22"/>
          <w:szCs w:val="22"/>
        </w:rPr>
        <w:t xml:space="preserve"> appointment, telephone call, </w:t>
      </w:r>
      <w:r w:rsidR="00A53333" w:rsidRPr="002F2387">
        <w:rPr>
          <w:rFonts w:ascii="Arial" w:hAnsi="Arial" w:cs="Arial"/>
          <w:sz w:val="22"/>
          <w:szCs w:val="22"/>
        </w:rPr>
        <w:t xml:space="preserve">text or email communication. </w:t>
      </w:r>
      <w:r w:rsidR="00167257" w:rsidRPr="002F2387">
        <w:rPr>
          <w:rFonts w:ascii="Arial" w:hAnsi="Arial" w:cs="Arial"/>
          <w:sz w:val="22"/>
          <w:szCs w:val="22"/>
        </w:rPr>
        <w:t xml:space="preserve">Patients should be signposted to the correct clinician, </w:t>
      </w:r>
      <w:r w:rsidR="002707ED" w:rsidRPr="002F2387">
        <w:rPr>
          <w:rFonts w:ascii="Arial" w:hAnsi="Arial" w:cs="Arial"/>
          <w:sz w:val="22"/>
          <w:szCs w:val="22"/>
        </w:rPr>
        <w:t>considering</w:t>
      </w:r>
      <w:r w:rsidR="00167257" w:rsidRPr="002F2387">
        <w:rPr>
          <w:rFonts w:ascii="Arial" w:hAnsi="Arial" w:cs="Arial"/>
          <w:sz w:val="22"/>
          <w:szCs w:val="22"/>
        </w:rPr>
        <w:t xml:space="preserve"> the professional’s skill mix</w:t>
      </w:r>
      <w:r w:rsidR="00143C55" w:rsidRPr="002F2387">
        <w:rPr>
          <w:rFonts w:ascii="Arial" w:hAnsi="Arial" w:cs="Arial"/>
          <w:sz w:val="22"/>
          <w:szCs w:val="22"/>
        </w:rPr>
        <w:t>.</w:t>
      </w:r>
      <w:r w:rsidR="003D4D64" w:rsidRPr="002F2387">
        <w:rPr>
          <w:rFonts w:ascii="Arial" w:hAnsi="Arial" w:cs="Arial"/>
        </w:rPr>
        <w:t xml:space="preserve"> </w:t>
      </w:r>
    </w:p>
    <w:p w14:paraId="37B53CF1" w14:textId="77777777" w:rsidR="003D4D64" w:rsidRPr="002F2387" w:rsidRDefault="003D4D64" w:rsidP="003D4D64">
      <w:pPr>
        <w:rPr>
          <w:rFonts w:ascii="Arial" w:hAnsi="Arial" w:cs="Arial"/>
        </w:rPr>
      </w:pPr>
    </w:p>
    <w:p w14:paraId="4C6EA580" w14:textId="77777777" w:rsidR="00182360" w:rsidRDefault="003D4D64" w:rsidP="00AB01FE">
      <w:pPr>
        <w:rPr>
          <w:rFonts w:ascii="Arial" w:hAnsi="Arial" w:cs="Arial"/>
          <w:sz w:val="22"/>
          <w:szCs w:val="22"/>
        </w:rPr>
      </w:pPr>
      <w:r w:rsidRPr="002F2387">
        <w:rPr>
          <w:rFonts w:ascii="Arial" w:hAnsi="Arial" w:cs="Arial"/>
          <w:sz w:val="22"/>
          <w:szCs w:val="22"/>
        </w:rPr>
        <w:t xml:space="preserve">Relational continuity of care in general practice is concerned with ensuring that patients whose condition does not require admission to hospital are seen by the same clinician for all or as many consultations as is possible. </w:t>
      </w:r>
    </w:p>
    <w:p w14:paraId="07CDAB8D" w14:textId="77777777" w:rsidR="00182360" w:rsidRDefault="00182360" w:rsidP="00AB01FE">
      <w:pPr>
        <w:rPr>
          <w:rFonts w:ascii="Arial" w:hAnsi="Arial" w:cs="Arial"/>
          <w:sz w:val="22"/>
          <w:szCs w:val="22"/>
        </w:rPr>
      </w:pPr>
    </w:p>
    <w:p w14:paraId="2399E576" w14:textId="57F19DC0" w:rsidR="00A53333" w:rsidRPr="002F2387" w:rsidRDefault="003D4D64" w:rsidP="00AB01FE">
      <w:pPr>
        <w:rPr>
          <w:rFonts w:ascii="Arial" w:hAnsi="Arial" w:cs="Arial"/>
          <w:sz w:val="22"/>
          <w:szCs w:val="22"/>
        </w:rPr>
      </w:pPr>
      <w:r w:rsidRPr="002F2387">
        <w:rPr>
          <w:rFonts w:ascii="Arial" w:hAnsi="Arial" w:cs="Arial"/>
          <w:sz w:val="22"/>
          <w:szCs w:val="22"/>
        </w:rPr>
        <w:t xml:space="preserve">The rapport, trust, confidence and understanding between the two are enhanced and </w:t>
      </w:r>
      <w:r w:rsidR="00773CC4">
        <w:rPr>
          <w:rFonts w:ascii="Arial" w:hAnsi="Arial" w:cs="Arial"/>
          <w:sz w:val="22"/>
          <w:szCs w:val="22"/>
        </w:rPr>
        <w:t xml:space="preserve">this </w:t>
      </w:r>
      <w:r w:rsidRPr="002F2387">
        <w:rPr>
          <w:rFonts w:ascii="Arial" w:hAnsi="Arial" w:cs="Arial"/>
          <w:sz w:val="22"/>
          <w:szCs w:val="22"/>
        </w:rPr>
        <w:t>leads to better outcomes and fewer hospital admissions</w:t>
      </w:r>
      <w:r w:rsidR="00FF685F" w:rsidRPr="002F2387">
        <w:rPr>
          <w:rFonts w:ascii="Arial" w:hAnsi="Arial" w:cs="Arial"/>
          <w:sz w:val="22"/>
          <w:szCs w:val="22"/>
        </w:rPr>
        <w:t xml:space="preserve">. </w:t>
      </w:r>
    </w:p>
    <w:p w14:paraId="38844567" w14:textId="77777777" w:rsidR="00065699" w:rsidRPr="002F2387" w:rsidRDefault="00065699" w:rsidP="00AB01FE">
      <w:pPr>
        <w:rPr>
          <w:rFonts w:ascii="Arial" w:hAnsi="Arial" w:cs="Arial"/>
          <w:sz w:val="22"/>
          <w:szCs w:val="22"/>
        </w:rPr>
      </w:pPr>
    </w:p>
    <w:p w14:paraId="3254CC62" w14:textId="259A7F7B" w:rsidR="00065699" w:rsidRPr="002F2387" w:rsidRDefault="00065699" w:rsidP="00AB01FE">
      <w:pPr>
        <w:rPr>
          <w:rFonts w:ascii="Arial" w:hAnsi="Arial" w:cs="Arial"/>
          <w:sz w:val="22"/>
          <w:szCs w:val="22"/>
        </w:rPr>
      </w:pPr>
      <w:r w:rsidRPr="002F2387">
        <w:rPr>
          <w:rFonts w:ascii="Arial" w:hAnsi="Arial" w:cs="Arial"/>
          <w:sz w:val="22"/>
          <w:szCs w:val="22"/>
        </w:rPr>
        <w:lastRenderedPageBreak/>
        <w:t xml:space="preserve">Further detailed guidance is available within the organisation’s </w:t>
      </w:r>
      <w:hyperlink r:id="rId21" w:history="1">
        <w:r w:rsidRPr="002F2387">
          <w:rPr>
            <w:rStyle w:val="Hyperlink"/>
            <w:rFonts w:ascii="Arial" w:hAnsi="Arial" w:cs="Arial"/>
            <w:sz w:val="22"/>
            <w:szCs w:val="22"/>
          </w:rPr>
          <w:t>Continuity of Care Policy</w:t>
        </w:r>
      </w:hyperlink>
      <w:r w:rsidRPr="002F2387">
        <w:rPr>
          <w:rFonts w:ascii="Arial" w:hAnsi="Arial" w:cs="Arial"/>
          <w:sz w:val="22"/>
          <w:szCs w:val="22"/>
        </w:rPr>
        <w:t>.</w:t>
      </w:r>
    </w:p>
    <w:p w14:paraId="1F00AFD9" w14:textId="24EE887E" w:rsidR="008237AA" w:rsidRPr="002F2387" w:rsidRDefault="008237AA" w:rsidP="005423F1">
      <w:pPr>
        <w:pStyle w:val="Heading2"/>
        <w:rPr>
          <w:rFonts w:ascii="Arial" w:hAnsi="Arial" w:cs="Arial"/>
          <w:smallCaps w:val="0"/>
          <w:sz w:val="24"/>
          <w:szCs w:val="24"/>
          <w:lang w:val="en-GB"/>
        </w:rPr>
      </w:pPr>
      <w:bookmarkStart w:id="10" w:name="_Toc129190003"/>
      <w:r w:rsidRPr="002F2387">
        <w:rPr>
          <w:rFonts w:ascii="Arial" w:hAnsi="Arial" w:cs="Arial"/>
          <w:smallCaps w:val="0"/>
          <w:sz w:val="24"/>
          <w:szCs w:val="24"/>
          <w:lang w:val="en-GB"/>
        </w:rPr>
        <w:t xml:space="preserve">Accessible </w:t>
      </w:r>
      <w:r w:rsidR="00773CC4" w:rsidRPr="002F2387">
        <w:rPr>
          <w:rFonts w:ascii="Arial" w:hAnsi="Arial" w:cs="Arial"/>
          <w:smallCaps w:val="0"/>
          <w:sz w:val="24"/>
          <w:szCs w:val="24"/>
          <w:lang w:val="en-GB"/>
        </w:rPr>
        <w:t>Information Standard</w:t>
      </w:r>
      <w:bookmarkEnd w:id="10"/>
    </w:p>
    <w:p w14:paraId="317B191B" w14:textId="77777777" w:rsidR="008237AA" w:rsidRPr="002F2387" w:rsidRDefault="008237AA" w:rsidP="008237AA">
      <w:pPr>
        <w:rPr>
          <w:rFonts w:ascii="Arial" w:hAnsi="Arial" w:cs="Arial"/>
          <w:sz w:val="20"/>
          <w:szCs w:val="20"/>
        </w:rPr>
      </w:pPr>
    </w:p>
    <w:p w14:paraId="0B670BE3" w14:textId="7CF5F6A1" w:rsidR="00182360" w:rsidRDefault="00A6583E" w:rsidP="00A6583E">
      <w:pPr>
        <w:rPr>
          <w:rFonts w:ascii="Arial" w:hAnsi="Arial" w:cs="Arial"/>
          <w:sz w:val="22"/>
          <w:szCs w:val="22"/>
        </w:rPr>
      </w:pPr>
      <w:r w:rsidRPr="002F2387">
        <w:rPr>
          <w:rFonts w:ascii="Arial" w:hAnsi="Arial" w:cs="Arial"/>
          <w:sz w:val="22"/>
          <w:szCs w:val="22"/>
        </w:rPr>
        <w:t xml:space="preserve">The NHS is committed to providing high quality, equitable, effective healthcare services </w:t>
      </w:r>
      <w:r w:rsidR="00773CC4">
        <w:rPr>
          <w:rFonts w:ascii="Arial" w:hAnsi="Arial" w:cs="Arial"/>
          <w:sz w:val="22"/>
          <w:szCs w:val="22"/>
        </w:rPr>
        <w:t>that</w:t>
      </w:r>
      <w:r w:rsidRPr="002F2387">
        <w:rPr>
          <w:rFonts w:ascii="Arial" w:hAnsi="Arial" w:cs="Arial"/>
          <w:sz w:val="22"/>
          <w:szCs w:val="22"/>
        </w:rPr>
        <w:t xml:space="preserve"> are responsive to all patients’ needs. NHS England Guidance</w:t>
      </w:r>
      <w:r w:rsidRPr="002F2387">
        <w:rPr>
          <w:rStyle w:val="FootnoteReference"/>
          <w:rFonts w:ascii="Arial" w:hAnsi="Arial" w:cs="Arial"/>
          <w:sz w:val="22"/>
          <w:szCs w:val="22"/>
        </w:rPr>
        <w:footnoteReference w:id="4"/>
      </w:r>
      <w:r w:rsidRPr="002F2387">
        <w:rPr>
          <w:rFonts w:ascii="Arial" w:hAnsi="Arial" w:cs="Arial"/>
          <w:sz w:val="22"/>
          <w:szCs w:val="22"/>
        </w:rPr>
        <w:t xml:space="preserve"> for </w:t>
      </w:r>
      <w:r w:rsidR="002F2387" w:rsidRPr="002F2387">
        <w:rPr>
          <w:rFonts w:ascii="Arial" w:hAnsi="Arial" w:cs="Arial"/>
          <w:sz w:val="22"/>
          <w:szCs w:val="22"/>
        </w:rPr>
        <w:t>commissione</w:t>
      </w:r>
      <w:r w:rsidR="00773CC4">
        <w:rPr>
          <w:rFonts w:ascii="Arial" w:hAnsi="Arial" w:cs="Arial"/>
          <w:sz w:val="22"/>
          <w:szCs w:val="22"/>
        </w:rPr>
        <w:t>r</w:t>
      </w:r>
      <w:r w:rsidR="002F2387" w:rsidRPr="002F2387">
        <w:rPr>
          <w:rFonts w:ascii="Arial" w:hAnsi="Arial" w:cs="Arial"/>
          <w:sz w:val="22"/>
          <w:szCs w:val="22"/>
        </w:rPr>
        <w:t>s</w:t>
      </w:r>
      <w:r w:rsidRPr="002F2387">
        <w:rPr>
          <w:rFonts w:ascii="Arial" w:hAnsi="Arial" w:cs="Arial"/>
          <w:sz w:val="22"/>
          <w:szCs w:val="22"/>
        </w:rPr>
        <w:t xml:space="preserve"> states that patients should be able to access primary care services in a way that ensures their language and communication requirements do not prevent them from receiving the same quality of healthcare as others. </w:t>
      </w:r>
    </w:p>
    <w:p w14:paraId="38C12BC9" w14:textId="77777777" w:rsidR="00773CC4" w:rsidRDefault="00773CC4" w:rsidP="00A6583E">
      <w:pPr>
        <w:rPr>
          <w:rFonts w:ascii="Arial" w:hAnsi="Arial" w:cs="Arial"/>
          <w:sz w:val="22"/>
          <w:szCs w:val="22"/>
        </w:rPr>
      </w:pPr>
    </w:p>
    <w:p w14:paraId="5C722DC3" w14:textId="5BC3D5B7" w:rsidR="00A6583E" w:rsidRPr="002F2387" w:rsidRDefault="00A6583E" w:rsidP="00A6583E">
      <w:pPr>
        <w:rPr>
          <w:rFonts w:ascii="Arial" w:hAnsi="Arial" w:cs="Arial"/>
          <w:sz w:val="22"/>
          <w:szCs w:val="22"/>
        </w:rPr>
      </w:pPr>
      <w:r w:rsidRPr="002F2387">
        <w:rPr>
          <w:rFonts w:ascii="Arial" w:hAnsi="Arial" w:cs="Arial"/>
          <w:sz w:val="22"/>
          <w:szCs w:val="22"/>
        </w:rPr>
        <w:t>This guidance also enables primary care organisations to meet NHS England’s Accessible Information Standard</w:t>
      </w:r>
      <w:r w:rsidR="00784FC5" w:rsidRPr="002F2387">
        <w:rPr>
          <w:rStyle w:val="FootnoteReference"/>
          <w:rFonts w:ascii="Arial" w:hAnsi="Arial" w:cs="Arial"/>
          <w:sz w:val="22"/>
          <w:szCs w:val="22"/>
        </w:rPr>
        <w:footnoteReference w:id="5"/>
      </w:r>
      <w:r w:rsidRPr="002F2387">
        <w:rPr>
          <w:rFonts w:ascii="Arial" w:hAnsi="Arial" w:cs="Arial"/>
          <w:sz w:val="22"/>
          <w:szCs w:val="22"/>
        </w:rPr>
        <w:t>.</w:t>
      </w:r>
      <w:r w:rsidR="004264AC" w:rsidRPr="002F2387">
        <w:rPr>
          <w:rFonts w:ascii="Arial" w:hAnsi="Arial" w:cs="Arial"/>
          <w:sz w:val="22"/>
          <w:szCs w:val="22"/>
        </w:rPr>
        <w:t xml:space="preserve"> </w:t>
      </w:r>
      <w:r w:rsidRPr="002F2387">
        <w:rPr>
          <w:rFonts w:ascii="Arial" w:hAnsi="Arial" w:cs="Arial"/>
          <w:sz w:val="22"/>
          <w:szCs w:val="22"/>
        </w:rPr>
        <w:t>The NHS guidance places the responsibility for commissioning interpreter and translator services on Integrated Care Systems (ICS).</w:t>
      </w:r>
    </w:p>
    <w:p w14:paraId="23527293" w14:textId="77777777" w:rsidR="00A6583E" w:rsidRPr="002F2387" w:rsidRDefault="00A6583E" w:rsidP="00A6583E">
      <w:pPr>
        <w:rPr>
          <w:rFonts w:ascii="Arial" w:hAnsi="Arial" w:cs="Arial"/>
          <w:sz w:val="22"/>
          <w:szCs w:val="22"/>
        </w:rPr>
      </w:pPr>
    </w:p>
    <w:p w14:paraId="3B6F8623" w14:textId="7E442F11" w:rsidR="008237AA" w:rsidRPr="002F2387" w:rsidRDefault="00A6583E" w:rsidP="00A6583E">
      <w:pPr>
        <w:rPr>
          <w:rFonts w:ascii="Arial" w:hAnsi="Arial" w:cs="Arial"/>
          <w:sz w:val="22"/>
          <w:szCs w:val="22"/>
        </w:rPr>
      </w:pPr>
      <w:r w:rsidRPr="002F2387">
        <w:rPr>
          <w:rFonts w:ascii="Arial" w:hAnsi="Arial" w:cs="Arial"/>
          <w:sz w:val="22"/>
          <w:szCs w:val="22"/>
        </w:rPr>
        <w:t xml:space="preserve">There is an expectation from the CQC that these services will be available and provided in general practice in accordance with </w:t>
      </w:r>
      <w:hyperlink r:id="rId22" w:history="1">
        <w:r w:rsidRPr="002F2387">
          <w:rPr>
            <w:rStyle w:val="Hyperlink"/>
            <w:rFonts w:ascii="Arial" w:hAnsi="Arial" w:cs="Arial"/>
            <w:sz w:val="22"/>
            <w:szCs w:val="22"/>
          </w:rPr>
          <w:t>CQC GP Mythbuster 20: Making information accessible</w:t>
        </w:r>
      </w:hyperlink>
      <w:r w:rsidRPr="002F2387">
        <w:rPr>
          <w:rFonts w:ascii="Arial" w:hAnsi="Arial" w:cs="Arial"/>
          <w:sz w:val="22"/>
          <w:szCs w:val="22"/>
        </w:rPr>
        <w:t>.</w:t>
      </w:r>
    </w:p>
    <w:p w14:paraId="18CE95B8" w14:textId="485265AC" w:rsidR="00287BED" w:rsidRPr="002F2387" w:rsidRDefault="00287BED" w:rsidP="00A6583E">
      <w:pPr>
        <w:rPr>
          <w:rFonts w:ascii="Arial" w:hAnsi="Arial" w:cs="Arial"/>
          <w:sz w:val="22"/>
          <w:szCs w:val="22"/>
        </w:rPr>
      </w:pPr>
    </w:p>
    <w:p w14:paraId="1C13494F" w14:textId="568D8D82" w:rsidR="00287BED" w:rsidRDefault="00287BED" w:rsidP="00A6583E">
      <w:pPr>
        <w:rPr>
          <w:rFonts w:ascii="Arial" w:hAnsi="Arial" w:cs="Arial"/>
          <w:sz w:val="22"/>
          <w:szCs w:val="22"/>
        </w:rPr>
      </w:pPr>
      <w:r w:rsidRPr="002F2387">
        <w:rPr>
          <w:rFonts w:ascii="Arial" w:hAnsi="Arial" w:cs="Arial"/>
          <w:sz w:val="22"/>
          <w:szCs w:val="22"/>
        </w:rPr>
        <w:t xml:space="preserve">Further reading can be sought from the </w:t>
      </w:r>
      <w:hyperlink r:id="rId23" w:history="1">
        <w:r w:rsidRPr="002F2387">
          <w:rPr>
            <w:rStyle w:val="Hyperlink"/>
            <w:rFonts w:ascii="Arial" w:hAnsi="Arial" w:cs="Arial"/>
            <w:sz w:val="22"/>
            <w:szCs w:val="22"/>
          </w:rPr>
          <w:t>Accessib</w:t>
        </w:r>
        <w:r w:rsidR="00773CC4" w:rsidRPr="002F2387">
          <w:rPr>
            <w:rStyle w:val="Hyperlink"/>
            <w:rFonts w:ascii="Arial" w:hAnsi="Arial" w:cs="Arial"/>
            <w:sz w:val="22"/>
            <w:szCs w:val="22"/>
          </w:rPr>
          <w:t>le Information Standards Policy</w:t>
        </w:r>
      </w:hyperlink>
      <w:r w:rsidR="004264AC" w:rsidRPr="002F2387">
        <w:rPr>
          <w:rFonts w:ascii="Arial" w:hAnsi="Arial" w:cs="Arial"/>
          <w:sz w:val="22"/>
          <w:szCs w:val="22"/>
        </w:rPr>
        <w:t xml:space="preserve"> and </w:t>
      </w:r>
      <w:r w:rsidR="009E4566">
        <w:rPr>
          <w:rFonts w:ascii="Arial" w:hAnsi="Arial" w:cs="Arial"/>
          <w:sz w:val="22"/>
          <w:szCs w:val="22"/>
        </w:rPr>
        <w:t xml:space="preserve">the </w:t>
      </w:r>
      <w:hyperlink r:id="rId24" w:history="1">
        <w:r w:rsidR="004264AC" w:rsidRPr="002F2387">
          <w:rPr>
            <w:rStyle w:val="Hyperlink"/>
            <w:rFonts w:ascii="Arial" w:hAnsi="Arial" w:cs="Arial"/>
            <w:sz w:val="22"/>
            <w:szCs w:val="22"/>
          </w:rPr>
          <w:t xml:space="preserve">Translator and </w:t>
        </w:r>
        <w:r w:rsidR="00773CC4" w:rsidRPr="002F2387">
          <w:rPr>
            <w:rStyle w:val="Hyperlink"/>
            <w:rFonts w:ascii="Arial" w:hAnsi="Arial" w:cs="Arial"/>
            <w:sz w:val="22"/>
            <w:szCs w:val="22"/>
          </w:rPr>
          <w:t>Interpreter Polic</w:t>
        </w:r>
        <w:r w:rsidR="004264AC" w:rsidRPr="002F2387">
          <w:rPr>
            <w:rStyle w:val="Hyperlink"/>
            <w:rFonts w:ascii="Arial" w:hAnsi="Arial" w:cs="Arial"/>
            <w:sz w:val="22"/>
            <w:szCs w:val="22"/>
          </w:rPr>
          <w:t>y</w:t>
        </w:r>
      </w:hyperlink>
      <w:r w:rsidR="004264AC" w:rsidRPr="002F2387">
        <w:rPr>
          <w:rFonts w:ascii="Arial" w:hAnsi="Arial" w:cs="Arial"/>
          <w:sz w:val="22"/>
          <w:szCs w:val="22"/>
        </w:rPr>
        <w:t>.</w:t>
      </w:r>
      <w:r w:rsidRPr="002F2387">
        <w:rPr>
          <w:rFonts w:ascii="Arial" w:hAnsi="Arial" w:cs="Arial"/>
          <w:sz w:val="22"/>
          <w:szCs w:val="22"/>
        </w:rPr>
        <w:t xml:space="preserve"> </w:t>
      </w:r>
    </w:p>
    <w:p w14:paraId="387F302D" w14:textId="3E2EA870" w:rsidR="00A56791" w:rsidRPr="002F2387" w:rsidRDefault="00A56791" w:rsidP="005423F1">
      <w:pPr>
        <w:pStyle w:val="Heading2"/>
        <w:rPr>
          <w:rFonts w:ascii="Arial" w:hAnsi="Arial" w:cs="Arial"/>
          <w:smallCaps w:val="0"/>
          <w:sz w:val="24"/>
          <w:szCs w:val="24"/>
          <w:lang w:val="en-GB"/>
        </w:rPr>
      </w:pPr>
      <w:bookmarkStart w:id="11" w:name="_Toc129190004"/>
      <w:bookmarkStart w:id="12" w:name="_Toc129190005"/>
      <w:bookmarkStart w:id="13" w:name="_Toc129190006"/>
      <w:bookmarkStart w:id="14" w:name="_Toc129190007"/>
      <w:bookmarkStart w:id="15" w:name="_Toc129190008"/>
      <w:bookmarkEnd w:id="11"/>
      <w:bookmarkEnd w:id="12"/>
      <w:bookmarkEnd w:id="13"/>
      <w:bookmarkEnd w:id="14"/>
      <w:r w:rsidRPr="002F2387">
        <w:rPr>
          <w:rFonts w:ascii="Arial" w:hAnsi="Arial" w:cs="Arial"/>
          <w:smallCaps w:val="0"/>
          <w:sz w:val="24"/>
          <w:szCs w:val="24"/>
          <w:lang w:val="en-GB"/>
        </w:rPr>
        <w:t xml:space="preserve">Meeting the needs of </w:t>
      </w:r>
      <w:r w:rsidR="00477122" w:rsidRPr="002F2387">
        <w:rPr>
          <w:rFonts w:ascii="Arial" w:hAnsi="Arial" w:cs="Arial"/>
          <w:smallCaps w:val="0"/>
          <w:sz w:val="24"/>
          <w:szCs w:val="24"/>
          <w:lang w:val="en-GB"/>
        </w:rPr>
        <w:t>population groups</w:t>
      </w:r>
      <w:bookmarkEnd w:id="15"/>
    </w:p>
    <w:p w14:paraId="1AC03A5A" w14:textId="77777777" w:rsidR="00477122" w:rsidRPr="002F2387" w:rsidRDefault="00477122" w:rsidP="00477122">
      <w:pPr>
        <w:rPr>
          <w:rFonts w:ascii="Arial" w:hAnsi="Arial" w:cs="Arial"/>
          <w:sz w:val="22"/>
          <w:szCs w:val="22"/>
        </w:rPr>
      </w:pPr>
    </w:p>
    <w:p w14:paraId="5C9939D4" w14:textId="4EF38940" w:rsidR="00340D57" w:rsidRPr="002F2387" w:rsidRDefault="00340D57" w:rsidP="00340D57">
      <w:pPr>
        <w:rPr>
          <w:rFonts w:ascii="Arial" w:hAnsi="Arial" w:cs="Arial"/>
          <w:sz w:val="22"/>
          <w:szCs w:val="22"/>
        </w:rPr>
      </w:pPr>
      <w:r w:rsidRPr="002F2387">
        <w:rPr>
          <w:rFonts w:ascii="Arial" w:hAnsi="Arial" w:cs="Arial"/>
          <w:sz w:val="22"/>
          <w:szCs w:val="22"/>
        </w:rPr>
        <w:t xml:space="preserve">The CQC will monitor and assess organisations based on the </w:t>
      </w:r>
      <w:r w:rsidR="008B0E64" w:rsidRPr="002F2387">
        <w:rPr>
          <w:rFonts w:ascii="Arial" w:hAnsi="Arial" w:cs="Arial"/>
          <w:sz w:val="22"/>
          <w:szCs w:val="22"/>
        </w:rPr>
        <w:t xml:space="preserve">five key questions and the </w:t>
      </w:r>
      <w:r w:rsidRPr="002F2387">
        <w:rPr>
          <w:rFonts w:ascii="Arial" w:hAnsi="Arial" w:cs="Arial"/>
          <w:sz w:val="22"/>
          <w:szCs w:val="22"/>
        </w:rPr>
        <w:t>new quality statements</w:t>
      </w:r>
      <w:r w:rsidR="00754D1B" w:rsidRPr="002F2387">
        <w:rPr>
          <w:rStyle w:val="FootnoteReference"/>
          <w:rFonts w:ascii="Arial" w:hAnsi="Arial" w:cs="Arial"/>
          <w:sz w:val="22"/>
          <w:szCs w:val="22"/>
        </w:rPr>
        <w:footnoteReference w:id="6"/>
      </w:r>
      <w:r w:rsidR="006F3CD9" w:rsidRPr="002F2387">
        <w:rPr>
          <w:rFonts w:ascii="Arial" w:hAnsi="Arial" w:cs="Arial"/>
          <w:sz w:val="22"/>
          <w:szCs w:val="22"/>
        </w:rPr>
        <w:t xml:space="preserve"> </w:t>
      </w:r>
      <w:r w:rsidR="00773CC4">
        <w:rPr>
          <w:rFonts w:ascii="Arial" w:hAnsi="Arial" w:cs="Arial"/>
          <w:sz w:val="22"/>
          <w:szCs w:val="22"/>
        </w:rPr>
        <w:t>that</w:t>
      </w:r>
      <w:r w:rsidR="006F3CD9" w:rsidRPr="002F2387">
        <w:rPr>
          <w:rFonts w:ascii="Arial" w:hAnsi="Arial" w:cs="Arial"/>
          <w:sz w:val="22"/>
          <w:szCs w:val="22"/>
        </w:rPr>
        <w:t xml:space="preserve"> provide</w:t>
      </w:r>
      <w:r w:rsidR="00230D2B" w:rsidRPr="002F2387">
        <w:rPr>
          <w:rFonts w:ascii="Arial" w:hAnsi="Arial" w:cs="Arial"/>
          <w:sz w:val="22"/>
          <w:szCs w:val="22"/>
        </w:rPr>
        <w:t xml:space="preserve"> guidance on the requirements needed to deliver high-quality, </w:t>
      </w:r>
      <w:r w:rsidR="005601B3" w:rsidRPr="002F2387">
        <w:rPr>
          <w:rFonts w:ascii="Arial" w:hAnsi="Arial" w:cs="Arial"/>
          <w:sz w:val="22"/>
          <w:szCs w:val="22"/>
        </w:rPr>
        <w:t>person-</w:t>
      </w:r>
      <w:r w:rsidR="002F2387" w:rsidRPr="002F2387">
        <w:rPr>
          <w:rFonts w:ascii="Arial" w:hAnsi="Arial" w:cs="Arial"/>
          <w:sz w:val="22"/>
          <w:szCs w:val="22"/>
        </w:rPr>
        <w:t>centred</w:t>
      </w:r>
      <w:r w:rsidR="00230D2B" w:rsidRPr="002F2387">
        <w:rPr>
          <w:rFonts w:ascii="Arial" w:hAnsi="Arial" w:cs="Arial"/>
          <w:sz w:val="22"/>
          <w:szCs w:val="22"/>
        </w:rPr>
        <w:t xml:space="preserve"> care.</w:t>
      </w:r>
      <w:r w:rsidRPr="002F2387">
        <w:rPr>
          <w:rFonts w:ascii="Arial" w:hAnsi="Arial" w:cs="Arial"/>
          <w:sz w:val="22"/>
          <w:szCs w:val="22"/>
        </w:rPr>
        <w:t xml:space="preserve"> </w:t>
      </w:r>
    </w:p>
    <w:p w14:paraId="49DDC9F3" w14:textId="77777777" w:rsidR="00340D57" w:rsidRPr="002F2387" w:rsidRDefault="00340D57" w:rsidP="00477122">
      <w:pPr>
        <w:rPr>
          <w:rFonts w:ascii="Arial" w:hAnsi="Arial" w:cs="Arial"/>
          <w:sz w:val="22"/>
          <w:szCs w:val="22"/>
          <w:highlight w:val="yellow"/>
        </w:rPr>
      </w:pPr>
    </w:p>
    <w:p w14:paraId="0FB8F9B8" w14:textId="3D83FF63" w:rsidR="00231D0E" w:rsidRPr="002F2387" w:rsidRDefault="00ED4BF4" w:rsidP="00477122">
      <w:pPr>
        <w:rPr>
          <w:rFonts w:ascii="Arial" w:hAnsi="Arial" w:cs="Arial"/>
          <w:sz w:val="22"/>
          <w:szCs w:val="22"/>
        </w:rPr>
      </w:pPr>
      <w:r>
        <w:rPr>
          <w:rFonts w:ascii="Arial" w:hAnsi="Arial" w:cs="Arial"/>
          <w:sz w:val="22"/>
          <w:szCs w:val="22"/>
          <w:highlight w:val="yellow"/>
        </w:rPr>
        <w:t>Rawmarsh Health Centre</w:t>
      </w:r>
      <w:r w:rsidR="00130997" w:rsidRPr="002F2387">
        <w:rPr>
          <w:rFonts w:ascii="Arial" w:hAnsi="Arial" w:cs="Arial"/>
          <w:sz w:val="22"/>
          <w:szCs w:val="22"/>
        </w:rPr>
        <w:t xml:space="preserve"> </w:t>
      </w:r>
      <w:r w:rsidR="00356037" w:rsidRPr="002F2387">
        <w:rPr>
          <w:rFonts w:ascii="Arial" w:hAnsi="Arial" w:cs="Arial"/>
          <w:sz w:val="22"/>
          <w:szCs w:val="22"/>
        </w:rPr>
        <w:t xml:space="preserve">must ensure that </w:t>
      </w:r>
      <w:r w:rsidR="00C24808" w:rsidRPr="002F2387">
        <w:rPr>
          <w:rFonts w:ascii="Arial" w:hAnsi="Arial" w:cs="Arial"/>
          <w:sz w:val="22"/>
          <w:szCs w:val="22"/>
        </w:rPr>
        <w:t>the service</w:t>
      </w:r>
      <w:r w:rsidR="00703629" w:rsidRPr="002F2387">
        <w:rPr>
          <w:rFonts w:ascii="Arial" w:hAnsi="Arial" w:cs="Arial"/>
          <w:sz w:val="22"/>
          <w:szCs w:val="22"/>
        </w:rPr>
        <w:t>,</w:t>
      </w:r>
      <w:r w:rsidR="00C24808" w:rsidRPr="002F2387">
        <w:rPr>
          <w:rFonts w:ascii="Arial" w:hAnsi="Arial" w:cs="Arial"/>
          <w:sz w:val="22"/>
          <w:szCs w:val="22"/>
        </w:rPr>
        <w:t xml:space="preserve"> </w:t>
      </w:r>
      <w:proofErr w:type="gramStart"/>
      <w:r w:rsidR="00C24808" w:rsidRPr="002F2387">
        <w:rPr>
          <w:rFonts w:ascii="Arial" w:hAnsi="Arial" w:cs="Arial"/>
          <w:sz w:val="22"/>
          <w:szCs w:val="22"/>
        </w:rPr>
        <w:t>care</w:t>
      </w:r>
      <w:proofErr w:type="gramEnd"/>
      <w:r w:rsidR="00C24808" w:rsidRPr="002F2387">
        <w:rPr>
          <w:rFonts w:ascii="Arial" w:hAnsi="Arial" w:cs="Arial"/>
          <w:sz w:val="22"/>
          <w:szCs w:val="22"/>
        </w:rPr>
        <w:t xml:space="preserve"> and outcomes reflect</w:t>
      </w:r>
      <w:r w:rsidR="000B6949" w:rsidRPr="002F2387">
        <w:rPr>
          <w:rFonts w:ascii="Arial" w:hAnsi="Arial" w:cs="Arial"/>
          <w:sz w:val="22"/>
          <w:szCs w:val="22"/>
        </w:rPr>
        <w:t xml:space="preserve"> </w:t>
      </w:r>
      <w:r w:rsidR="00C24808" w:rsidRPr="002F2387">
        <w:rPr>
          <w:rFonts w:ascii="Arial" w:hAnsi="Arial" w:cs="Arial"/>
          <w:sz w:val="22"/>
          <w:szCs w:val="22"/>
        </w:rPr>
        <w:t>appropriately on the following population groups:</w:t>
      </w:r>
    </w:p>
    <w:p w14:paraId="0B55C191" w14:textId="77777777" w:rsidR="00C24808" w:rsidRPr="002F2387" w:rsidRDefault="00C24808" w:rsidP="00477122">
      <w:pPr>
        <w:rPr>
          <w:rFonts w:ascii="Arial" w:hAnsi="Arial" w:cs="Arial"/>
          <w:sz w:val="22"/>
          <w:szCs w:val="22"/>
        </w:rPr>
      </w:pPr>
    </w:p>
    <w:p w14:paraId="6B794DC1" w14:textId="02646B5E" w:rsidR="00C24808" w:rsidRPr="002F2387" w:rsidRDefault="00C24808">
      <w:pPr>
        <w:pStyle w:val="ListParagraph"/>
        <w:numPr>
          <w:ilvl w:val="0"/>
          <w:numId w:val="4"/>
        </w:numPr>
        <w:rPr>
          <w:rFonts w:ascii="Arial" w:hAnsi="Arial" w:cs="Arial"/>
          <w:sz w:val="22"/>
          <w:szCs w:val="22"/>
        </w:rPr>
      </w:pPr>
      <w:r w:rsidRPr="002F2387">
        <w:rPr>
          <w:rFonts w:ascii="Arial" w:hAnsi="Arial" w:cs="Arial"/>
          <w:sz w:val="22"/>
          <w:szCs w:val="22"/>
        </w:rPr>
        <w:t xml:space="preserve">Older people (including </w:t>
      </w:r>
      <w:proofErr w:type="gramStart"/>
      <w:r w:rsidRPr="002F2387">
        <w:rPr>
          <w:rFonts w:ascii="Arial" w:hAnsi="Arial" w:cs="Arial"/>
          <w:sz w:val="22"/>
          <w:szCs w:val="22"/>
        </w:rPr>
        <w:t>those resident</w:t>
      </w:r>
      <w:proofErr w:type="gramEnd"/>
      <w:r w:rsidRPr="002F2387">
        <w:rPr>
          <w:rFonts w:ascii="Arial" w:hAnsi="Arial" w:cs="Arial"/>
          <w:sz w:val="22"/>
          <w:szCs w:val="22"/>
        </w:rPr>
        <w:t xml:space="preserve"> in care or nursing homes)</w:t>
      </w:r>
    </w:p>
    <w:p w14:paraId="11841371" w14:textId="1DE882A3" w:rsidR="00C24808" w:rsidRPr="002F2387" w:rsidRDefault="00C24808">
      <w:pPr>
        <w:pStyle w:val="ListParagraph"/>
        <w:numPr>
          <w:ilvl w:val="0"/>
          <w:numId w:val="4"/>
        </w:numPr>
        <w:rPr>
          <w:rFonts w:ascii="Arial" w:hAnsi="Arial" w:cs="Arial"/>
          <w:sz w:val="22"/>
          <w:szCs w:val="22"/>
        </w:rPr>
      </w:pPr>
      <w:r w:rsidRPr="002F2387">
        <w:rPr>
          <w:rFonts w:ascii="Arial" w:hAnsi="Arial" w:cs="Arial"/>
          <w:sz w:val="22"/>
          <w:szCs w:val="22"/>
        </w:rPr>
        <w:t>People with long term conditions</w:t>
      </w:r>
    </w:p>
    <w:p w14:paraId="32D5087A" w14:textId="6F35E09C" w:rsidR="00C24808" w:rsidRPr="002F2387" w:rsidRDefault="00C24808">
      <w:pPr>
        <w:pStyle w:val="ListParagraph"/>
        <w:numPr>
          <w:ilvl w:val="0"/>
          <w:numId w:val="4"/>
        </w:numPr>
        <w:rPr>
          <w:rFonts w:ascii="Arial" w:hAnsi="Arial" w:cs="Arial"/>
          <w:sz w:val="22"/>
          <w:szCs w:val="22"/>
        </w:rPr>
      </w:pPr>
      <w:r w:rsidRPr="002F2387">
        <w:rPr>
          <w:rFonts w:ascii="Arial" w:hAnsi="Arial" w:cs="Arial"/>
          <w:sz w:val="22"/>
          <w:szCs w:val="22"/>
        </w:rPr>
        <w:t xml:space="preserve">Families, </w:t>
      </w:r>
      <w:r w:rsidR="002F2387" w:rsidRPr="002F2387">
        <w:rPr>
          <w:rFonts w:ascii="Arial" w:hAnsi="Arial" w:cs="Arial"/>
          <w:sz w:val="22"/>
          <w:szCs w:val="22"/>
        </w:rPr>
        <w:t>children</w:t>
      </w:r>
      <w:r w:rsidRPr="002F2387">
        <w:rPr>
          <w:rFonts w:ascii="Arial" w:hAnsi="Arial" w:cs="Arial"/>
          <w:sz w:val="22"/>
          <w:szCs w:val="22"/>
        </w:rPr>
        <w:t xml:space="preserve"> and young people</w:t>
      </w:r>
    </w:p>
    <w:p w14:paraId="73FF5F40" w14:textId="13F14968" w:rsidR="00C24808" w:rsidRPr="002F2387" w:rsidRDefault="00C24808">
      <w:pPr>
        <w:pStyle w:val="ListParagraph"/>
        <w:numPr>
          <w:ilvl w:val="0"/>
          <w:numId w:val="4"/>
        </w:numPr>
        <w:rPr>
          <w:rFonts w:ascii="Arial" w:hAnsi="Arial" w:cs="Arial"/>
          <w:sz w:val="22"/>
          <w:szCs w:val="22"/>
        </w:rPr>
      </w:pPr>
      <w:r w:rsidRPr="002F2387">
        <w:rPr>
          <w:rFonts w:ascii="Arial" w:hAnsi="Arial" w:cs="Arial"/>
          <w:sz w:val="22"/>
          <w:szCs w:val="22"/>
        </w:rPr>
        <w:t xml:space="preserve">Working </w:t>
      </w:r>
      <w:r w:rsidR="002F2387" w:rsidRPr="002F2387">
        <w:rPr>
          <w:rFonts w:ascii="Arial" w:hAnsi="Arial" w:cs="Arial"/>
          <w:sz w:val="22"/>
          <w:szCs w:val="22"/>
        </w:rPr>
        <w:t>aged</w:t>
      </w:r>
      <w:r w:rsidRPr="002F2387">
        <w:rPr>
          <w:rFonts w:ascii="Arial" w:hAnsi="Arial" w:cs="Arial"/>
          <w:sz w:val="22"/>
          <w:szCs w:val="22"/>
        </w:rPr>
        <w:t xml:space="preserve"> people (including those recently retired and students)</w:t>
      </w:r>
    </w:p>
    <w:p w14:paraId="64EF228F" w14:textId="337E3C04" w:rsidR="00C24808" w:rsidRPr="002F2387" w:rsidRDefault="00C24808">
      <w:pPr>
        <w:pStyle w:val="ListParagraph"/>
        <w:numPr>
          <w:ilvl w:val="0"/>
          <w:numId w:val="4"/>
        </w:numPr>
        <w:rPr>
          <w:rFonts w:ascii="Arial" w:hAnsi="Arial" w:cs="Arial"/>
          <w:sz w:val="22"/>
          <w:szCs w:val="22"/>
        </w:rPr>
      </w:pPr>
      <w:r w:rsidRPr="002F2387">
        <w:rPr>
          <w:rFonts w:ascii="Arial" w:hAnsi="Arial" w:cs="Arial"/>
          <w:sz w:val="22"/>
          <w:szCs w:val="22"/>
        </w:rPr>
        <w:t>People whose circumstances may make them vulnerable</w:t>
      </w:r>
    </w:p>
    <w:p w14:paraId="3A594AC2" w14:textId="3703C19D" w:rsidR="00870A98" w:rsidRPr="002F2387" w:rsidRDefault="00C24808">
      <w:pPr>
        <w:pStyle w:val="ListParagraph"/>
        <w:numPr>
          <w:ilvl w:val="0"/>
          <w:numId w:val="4"/>
        </w:numPr>
        <w:rPr>
          <w:rFonts w:ascii="Arial" w:hAnsi="Arial" w:cs="Arial"/>
          <w:sz w:val="22"/>
          <w:szCs w:val="22"/>
        </w:rPr>
      </w:pPr>
      <w:r w:rsidRPr="002F2387">
        <w:rPr>
          <w:rFonts w:ascii="Arial" w:hAnsi="Arial" w:cs="Arial"/>
          <w:sz w:val="22"/>
          <w:szCs w:val="22"/>
        </w:rPr>
        <w:t>People experiencing poor mental health</w:t>
      </w:r>
    </w:p>
    <w:p w14:paraId="262DF101" w14:textId="77777777" w:rsidR="00231D0E" w:rsidRPr="002F2387" w:rsidRDefault="00231D0E" w:rsidP="00231D0E">
      <w:pPr>
        <w:pStyle w:val="Heading2"/>
        <w:rPr>
          <w:lang w:val="en-GB"/>
        </w:rPr>
      </w:pPr>
      <w:bookmarkStart w:id="16" w:name="_Toc129190009"/>
      <w:r w:rsidRPr="002F2387">
        <w:rPr>
          <w:rFonts w:ascii="Arial" w:hAnsi="Arial" w:cs="Arial"/>
          <w:smallCaps w:val="0"/>
          <w:sz w:val="24"/>
          <w:szCs w:val="24"/>
          <w:lang w:val="en-GB"/>
        </w:rPr>
        <w:t>Matching demand and capacity</w:t>
      </w:r>
      <w:bookmarkEnd w:id="16"/>
      <w:r w:rsidRPr="002F2387">
        <w:rPr>
          <w:lang w:val="en-GB"/>
        </w:rPr>
        <w:tab/>
      </w:r>
    </w:p>
    <w:p w14:paraId="4B83894E" w14:textId="77777777" w:rsidR="00231D0E" w:rsidRPr="002F2387" w:rsidRDefault="00231D0E" w:rsidP="00231D0E">
      <w:pPr>
        <w:rPr>
          <w:rFonts w:ascii="Arial" w:hAnsi="Arial" w:cs="Arial"/>
          <w:sz w:val="22"/>
          <w:szCs w:val="22"/>
        </w:rPr>
      </w:pPr>
    </w:p>
    <w:p w14:paraId="7B4B5CFB" w14:textId="1B370E00" w:rsidR="006D1556" w:rsidRPr="002F2387" w:rsidRDefault="00BA304A" w:rsidP="00477122">
      <w:pPr>
        <w:rPr>
          <w:rFonts w:ascii="Arial" w:hAnsi="Arial" w:cs="Arial"/>
          <w:sz w:val="22"/>
          <w:szCs w:val="22"/>
        </w:rPr>
      </w:pPr>
      <w:r w:rsidRPr="002F2387">
        <w:rPr>
          <w:rFonts w:ascii="Arial" w:hAnsi="Arial" w:cs="Arial"/>
          <w:sz w:val="22"/>
          <w:szCs w:val="22"/>
        </w:rPr>
        <w:t xml:space="preserve">The mismatch between capacity and demand is one of the main reasons why </w:t>
      </w:r>
      <w:r w:rsidR="002A5E2E" w:rsidRPr="002F2387">
        <w:rPr>
          <w:rFonts w:ascii="Arial" w:hAnsi="Arial" w:cs="Arial"/>
          <w:sz w:val="22"/>
          <w:szCs w:val="22"/>
        </w:rPr>
        <w:t xml:space="preserve">patients </w:t>
      </w:r>
      <w:r w:rsidR="002F2387" w:rsidRPr="002F2387">
        <w:rPr>
          <w:rFonts w:ascii="Arial" w:hAnsi="Arial" w:cs="Arial"/>
          <w:sz w:val="22"/>
          <w:szCs w:val="22"/>
        </w:rPr>
        <w:t>must</w:t>
      </w:r>
      <w:r w:rsidR="002A5E2E" w:rsidRPr="002F2387">
        <w:rPr>
          <w:rFonts w:ascii="Arial" w:hAnsi="Arial" w:cs="Arial"/>
          <w:sz w:val="22"/>
          <w:szCs w:val="22"/>
        </w:rPr>
        <w:t xml:space="preserve"> wait </w:t>
      </w:r>
      <w:r w:rsidR="009A18BA" w:rsidRPr="002F2387">
        <w:rPr>
          <w:rFonts w:ascii="Arial" w:hAnsi="Arial" w:cs="Arial"/>
          <w:sz w:val="22"/>
          <w:szCs w:val="22"/>
        </w:rPr>
        <w:t xml:space="preserve">for appointments </w:t>
      </w:r>
      <w:r w:rsidR="002A5E2E" w:rsidRPr="002F2387">
        <w:rPr>
          <w:rFonts w:ascii="Arial" w:hAnsi="Arial" w:cs="Arial"/>
          <w:sz w:val="22"/>
          <w:szCs w:val="22"/>
        </w:rPr>
        <w:t xml:space="preserve">and backlogs develop. The understanding of the outputs of robust demand and capacity modelling are a fundamental requirement for the planning and delivery of healthcare services. </w:t>
      </w:r>
    </w:p>
    <w:p w14:paraId="06DCA779" w14:textId="77777777" w:rsidR="009A18BA" w:rsidRPr="002F2387" w:rsidRDefault="009A18BA" w:rsidP="00477122">
      <w:pPr>
        <w:rPr>
          <w:rFonts w:ascii="Arial" w:hAnsi="Arial" w:cs="Arial"/>
          <w:sz w:val="22"/>
          <w:szCs w:val="22"/>
        </w:rPr>
      </w:pPr>
    </w:p>
    <w:p w14:paraId="6C2DDB5F" w14:textId="03633D83" w:rsidR="009A18BA" w:rsidRPr="002F2387" w:rsidRDefault="009A18BA" w:rsidP="00477122">
      <w:pPr>
        <w:rPr>
          <w:rFonts w:ascii="Arial" w:hAnsi="Arial" w:cs="Arial"/>
          <w:sz w:val="22"/>
          <w:szCs w:val="22"/>
        </w:rPr>
      </w:pPr>
      <w:r w:rsidRPr="002F2387">
        <w:rPr>
          <w:rFonts w:ascii="Arial" w:hAnsi="Arial" w:cs="Arial"/>
          <w:sz w:val="22"/>
          <w:szCs w:val="22"/>
        </w:rPr>
        <w:t>An understanding o</w:t>
      </w:r>
      <w:r w:rsidR="006953DD" w:rsidRPr="002F2387">
        <w:rPr>
          <w:rFonts w:ascii="Arial" w:hAnsi="Arial" w:cs="Arial"/>
          <w:sz w:val="22"/>
          <w:szCs w:val="22"/>
        </w:rPr>
        <w:t>f the constraints can help to</w:t>
      </w:r>
      <w:r w:rsidR="00820F6D" w:rsidRPr="002F2387">
        <w:rPr>
          <w:rStyle w:val="FootnoteReference"/>
          <w:rFonts w:ascii="Arial" w:hAnsi="Arial" w:cs="Arial"/>
          <w:sz w:val="22"/>
          <w:szCs w:val="22"/>
        </w:rPr>
        <w:footnoteReference w:id="7"/>
      </w:r>
      <w:r w:rsidR="006953DD" w:rsidRPr="002F2387">
        <w:rPr>
          <w:rFonts w:ascii="Arial" w:hAnsi="Arial" w:cs="Arial"/>
          <w:sz w:val="22"/>
          <w:szCs w:val="22"/>
        </w:rPr>
        <w:t>:</w:t>
      </w:r>
    </w:p>
    <w:p w14:paraId="48486F11" w14:textId="77777777" w:rsidR="006953DD" w:rsidRPr="002F2387" w:rsidRDefault="006953DD" w:rsidP="00477122">
      <w:pPr>
        <w:rPr>
          <w:rFonts w:ascii="Arial" w:hAnsi="Arial" w:cs="Arial"/>
          <w:sz w:val="22"/>
          <w:szCs w:val="22"/>
        </w:rPr>
      </w:pPr>
    </w:p>
    <w:p w14:paraId="05AFE5B9" w14:textId="79885D8F" w:rsidR="00F9074A" w:rsidRPr="002F2387" w:rsidRDefault="006953DD">
      <w:pPr>
        <w:pStyle w:val="ListParagraph"/>
        <w:numPr>
          <w:ilvl w:val="0"/>
          <w:numId w:val="11"/>
        </w:numPr>
        <w:rPr>
          <w:rFonts w:ascii="Arial" w:hAnsi="Arial" w:cs="Arial"/>
          <w:sz w:val="22"/>
          <w:szCs w:val="22"/>
        </w:rPr>
      </w:pPr>
      <w:r w:rsidRPr="002F2387">
        <w:rPr>
          <w:rFonts w:ascii="Arial" w:hAnsi="Arial" w:cs="Arial"/>
          <w:sz w:val="22"/>
          <w:szCs w:val="22"/>
        </w:rPr>
        <w:t>Model the required level of capacity to keep pace with demand</w:t>
      </w:r>
    </w:p>
    <w:p w14:paraId="27BF2C1A" w14:textId="523D3F5E" w:rsidR="00F9074A" w:rsidRPr="002F2387" w:rsidRDefault="007231D4">
      <w:pPr>
        <w:pStyle w:val="ListParagraph"/>
        <w:numPr>
          <w:ilvl w:val="0"/>
          <w:numId w:val="11"/>
        </w:numPr>
        <w:rPr>
          <w:rFonts w:ascii="Arial" w:hAnsi="Arial" w:cs="Arial"/>
          <w:sz w:val="22"/>
          <w:szCs w:val="22"/>
        </w:rPr>
      </w:pPr>
      <w:r w:rsidRPr="002F2387">
        <w:rPr>
          <w:rFonts w:ascii="Arial" w:hAnsi="Arial" w:cs="Arial"/>
          <w:sz w:val="22"/>
          <w:szCs w:val="22"/>
        </w:rPr>
        <w:lastRenderedPageBreak/>
        <w:t>Understand the gap between the required capacity and the current capacity of a service</w:t>
      </w:r>
    </w:p>
    <w:p w14:paraId="41DD9AB1" w14:textId="1AEEBD22" w:rsidR="00F9074A" w:rsidRPr="002F2387" w:rsidRDefault="007231D4">
      <w:pPr>
        <w:pStyle w:val="ListParagraph"/>
        <w:numPr>
          <w:ilvl w:val="0"/>
          <w:numId w:val="11"/>
        </w:numPr>
        <w:rPr>
          <w:rFonts w:ascii="Arial" w:hAnsi="Arial" w:cs="Arial"/>
          <w:sz w:val="22"/>
          <w:szCs w:val="22"/>
        </w:rPr>
      </w:pPr>
      <w:r w:rsidRPr="002F2387">
        <w:rPr>
          <w:rFonts w:ascii="Arial" w:hAnsi="Arial" w:cs="Arial"/>
          <w:sz w:val="22"/>
          <w:szCs w:val="22"/>
        </w:rPr>
        <w:t>Calculate the maximum waiting times that are consistent with the clinical pathway milestones</w:t>
      </w:r>
    </w:p>
    <w:p w14:paraId="48EFF75A" w14:textId="32871D65" w:rsidR="00F9074A" w:rsidRPr="002F2387" w:rsidRDefault="002E340C">
      <w:pPr>
        <w:pStyle w:val="ListParagraph"/>
        <w:numPr>
          <w:ilvl w:val="0"/>
          <w:numId w:val="11"/>
        </w:numPr>
        <w:rPr>
          <w:rFonts w:ascii="Arial" w:hAnsi="Arial" w:cs="Arial"/>
          <w:sz w:val="22"/>
          <w:szCs w:val="22"/>
        </w:rPr>
      </w:pPr>
      <w:r w:rsidRPr="002F2387">
        <w:rPr>
          <w:rFonts w:ascii="Arial" w:hAnsi="Arial" w:cs="Arial"/>
          <w:sz w:val="22"/>
          <w:szCs w:val="22"/>
        </w:rPr>
        <w:t>Identify any potential inefficiencies</w:t>
      </w:r>
    </w:p>
    <w:p w14:paraId="53EE016E" w14:textId="479D25D8" w:rsidR="00F9074A" w:rsidRPr="002F2387" w:rsidRDefault="002E340C">
      <w:pPr>
        <w:pStyle w:val="ListParagraph"/>
        <w:numPr>
          <w:ilvl w:val="0"/>
          <w:numId w:val="11"/>
        </w:numPr>
        <w:rPr>
          <w:rFonts w:ascii="Arial" w:hAnsi="Arial" w:cs="Arial"/>
          <w:sz w:val="22"/>
          <w:szCs w:val="22"/>
        </w:rPr>
      </w:pPr>
      <w:r w:rsidRPr="002F2387">
        <w:rPr>
          <w:rFonts w:ascii="Arial" w:hAnsi="Arial" w:cs="Arial"/>
          <w:sz w:val="22"/>
          <w:szCs w:val="22"/>
        </w:rPr>
        <w:t>Support better decision making around service changes</w:t>
      </w:r>
    </w:p>
    <w:p w14:paraId="6CC6BCD4" w14:textId="076617AB" w:rsidR="002E340C" w:rsidRPr="002F2387" w:rsidRDefault="002E340C">
      <w:pPr>
        <w:pStyle w:val="ListParagraph"/>
        <w:numPr>
          <w:ilvl w:val="0"/>
          <w:numId w:val="11"/>
        </w:numPr>
        <w:rPr>
          <w:rFonts w:ascii="Arial" w:hAnsi="Arial" w:cs="Arial"/>
          <w:sz w:val="22"/>
          <w:szCs w:val="22"/>
        </w:rPr>
      </w:pPr>
      <w:r w:rsidRPr="002F2387">
        <w:rPr>
          <w:rFonts w:ascii="Arial" w:hAnsi="Arial" w:cs="Arial"/>
          <w:sz w:val="22"/>
          <w:szCs w:val="22"/>
        </w:rPr>
        <w:t>Reduce waiting times for patients</w:t>
      </w:r>
    </w:p>
    <w:p w14:paraId="7F7F3582" w14:textId="77777777" w:rsidR="002E340C" w:rsidRPr="002F2387" w:rsidRDefault="002E340C" w:rsidP="002E340C">
      <w:pPr>
        <w:rPr>
          <w:rFonts w:ascii="Arial" w:hAnsi="Arial" w:cs="Arial"/>
          <w:sz w:val="22"/>
          <w:szCs w:val="22"/>
        </w:rPr>
      </w:pPr>
    </w:p>
    <w:p w14:paraId="3AF6A234" w14:textId="78F35CD4" w:rsidR="00A91CA5" w:rsidRPr="002F2387" w:rsidRDefault="002E340C" w:rsidP="00477122">
      <w:pPr>
        <w:rPr>
          <w:rFonts w:ascii="Arial" w:hAnsi="Arial" w:cs="Arial"/>
          <w:sz w:val="22"/>
          <w:szCs w:val="22"/>
        </w:rPr>
      </w:pPr>
      <w:r w:rsidRPr="002F2387">
        <w:rPr>
          <w:rFonts w:ascii="Arial" w:hAnsi="Arial" w:cs="Arial"/>
          <w:sz w:val="22"/>
          <w:szCs w:val="22"/>
        </w:rPr>
        <w:t>However, due to the current recruitment and retention crisis in primary care, the rise in demand from patients for appointments</w:t>
      </w:r>
      <w:r w:rsidR="00292D29" w:rsidRPr="002F2387">
        <w:rPr>
          <w:rFonts w:ascii="Arial" w:hAnsi="Arial" w:cs="Arial"/>
          <w:sz w:val="22"/>
          <w:szCs w:val="22"/>
        </w:rPr>
        <w:t xml:space="preserve"> and the current requirements around appointment provision</w:t>
      </w:r>
      <w:r w:rsidR="005661BA" w:rsidRPr="002F2387">
        <w:rPr>
          <w:rFonts w:ascii="Arial" w:hAnsi="Arial" w:cs="Arial"/>
          <w:sz w:val="22"/>
          <w:szCs w:val="22"/>
        </w:rPr>
        <w:t xml:space="preserve"> indicated from NHSE, it is extremely difficult for organisations to meet demand expectations </w:t>
      </w:r>
      <w:r w:rsidR="003012DA" w:rsidRPr="002F2387">
        <w:rPr>
          <w:rFonts w:ascii="Arial" w:hAnsi="Arial" w:cs="Arial"/>
          <w:sz w:val="22"/>
          <w:szCs w:val="22"/>
        </w:rPr>
        <w:t xml:space="preserve">with current staffing levels, creating additional workload challenges for </w:t>
      </w:r>
      <w:r w:rsidR="00E8285E" w:rsidRPr="002F2387">
        <w:rPr>
          <w:rFonts w:ascii="Arial" w:hAnsi="Arial" w:cs="Arial"/>
          <w:sz w:val="22"/>
          <w:szCs w:val="22"/>
        </w:rPr>
        <w:t>clinical</w:t>
      </w:r>
      <w:r w:rsidR="003012DA" w:rsidRPr="002F2387">
        <w:rPr>
          <w:rFonts w:ascii="Arial" w:hAnsi="Arial" w:cs="Arial"/>
          <w:sz w:val="22"/>
          <w:szCs w:val="22"/>
        </w:rPr>
        <w:t xml:space="preserve"> and administrative</w:t>
      </w:r>
      <w:r w:rsidR="00E8285E" w:rsidRPr="002F2387">
        <w:rPr>
          <w:rFonts w:ascii="Arial" w:hAnsi="Arial" w:cs="Arial"/>
          <w:sz w:val="22"/>
          <w:szCs w:val="22"/>
        </w:rPr>
        <w:t xml:space="preserve"> workforces</w:t>
      </w:r>
      <w:r w:rsidR="003012DA" w:rsidRPr="002F2387">
        <w:rPr>
          <w:rFonts w:ascii="Arial" w:hAnsi="Arial" w:cs="Arial"/>
          <w:sz w:val="22"/>
          <w:szCs w:val="22"/>
        </w:rPr>
        <w:t xml:space="preserve"> </w:t>
      </w:r>
      <w:r w:rsidR="00A77636" w:rsidRPr="002F2387">
        <w:rPr>
          <w:rFonts w:ascii="Arial" w:hAnsi="Arial" w:cs="Arial"/>
          <w:sz w:val="22"/>
          <w:szCs w:val="22"/>
        </w:rPr>
        <w:t>in primary care.</w:t>
      </w:r>
    </w:p>
    <w:p w14:paraId="53CA170E" w14:textId="63C15CC4" w:rsidR="00A30D14" w:rsidRPr="002F2387" w:rsidRDefault="00A30D14" w:rsidP="005423F1">
      <w:pPr>
        <w:pStyle w:val="Heading2"/>
        <w:rPr>
          <w:rFonts w:ascii="Arial" w:hAnsi="Arial" w:cs="Arial"/>
          <w:smallCaps w:val="0"/>
          <w:sz w:val="24"/>
          <w:szCs w:val="24"/>
          <w:lang w:val="en-GB"/>
        </w:rPr>
      </w:pPr>
      <w:bookmarkStart w:id="17" w:name="_Toc129190010"/>
      <w:r w:rsidRPr="002F2387">
        <w:rPr>
          <w:rFonts w:ascii="Arial" w:hAnsi="Arial" w:cs="Arial"/>
          <w:smallCaps w:val="0"/>
          <w:sz w:val="24"/>
          <w:szCs w:val="24"/>
          <w:lang w:val="en-GB"/>
        </w:rPr>
        <w:t>Access to online services</w:t>
      </w:r>
      <w:bookmarkEnd w:id="17"/>
    </w:p>
    <w:p w14:paraId="76D1BA92" w14:textId="77777777" w:rsidR="00A30D14" w:rsidRPr="002F2387" w:rsidRDefault="00A30D14" w:rsidP="00A30D14">
      <w:pPr>
        <w:rPr>
          <w:rFonts w:ascii="Arial" w:hAnsi="Arial" w:cs="Arial"/>
          <w:sz w:val="22"/>
          <w:szCs w:val="22"/>
        </w:rPr>
      </w:pPr>
    </w:p>
    <w:p w14:paraId="00D40CC4" w14:textId="4871C207" w:rsidR="0002618B" w:rsidRPr="002F2387" w:rsidRDefault="00EF5041" w:rsidP="00A30D14">
      <w:pPr>
        <w:rPr>
          <w:rFonts w:ascii="Arial" w:hAnsi="Arial" w:cs="Arial"/>
          <w:sz w:val="22"/>
          <w:szCs w:val="22"/>
        </w:rPr>
      </w:pPr>
      <w:r w:rsidRPr="002F2387">
        <w:rPr>
          <w:rFonts w:ascii="Arial" w:hAnsi="Arial" w:cs="Arial"/>
          <w:sz w:val="22"/>
          <w:szCs w:val="22"/>
        </w:rPr>
        <w:t>Patient Online was designed to support GP practices in offering and promoting an online service to their patient population. The service is referred to as ‘GP online services’ and is offered to patients in addition to telephone and face-to-face interactions at GP practices</w:t>
      </w:r>
      <w:r w:rsidR="00784FC5" w:rsidRPr="002F2387">
        <w:rPr>
          <w:rStyle w:val="FootnoteReference"/>
          <w:rFonts w:ascii="Arial" w:hAnsi="Arial" w:cs="Arial"/>
          <w:sz w:val="22"/>
          <w:szCs w:val="22"/>
        </w:rPr>
        <w:footnoteReference w:id="8"/>
      </w:r>
      <w:r w:rsidR="009E4566">
        <w:rPr>
          <w:rFonts w:ascii="Arial" w:hAnsi="Arial" w:cs="Arial"/>
          <w:sz w:val="22"/>
          <w:szCs w:val="22"/>
        </w:rPr>
        <w:t>.</w:t>
      </w:r>
    </w:p>
    <w:p w14:paraId="5E7DA601" w14:textId="48C3E923" w:rsidR="0002618B" w:rsidRPr="002F2387" w:rsidRDefault="000C0397" w:rsidP="00A30D14">
      <w:pPr>
        <w:rPr>
          <w:rFonts w:ascii="Arial" w:hAnsi="Arial" w:cs="Arial"/>
          <w:sz w:val="22"/>
          <w:szCs w:val="22"/>
        </w:rPr>
      </w:pPr>
      <w:r w:rsidRPr="002F2387">
        <w:rPr>
          <w:rFonts w:ascii="Arial" w:hAnsi="Arial" w:cs="Arial"/>
          <w:sz w:val="22"/>
          <w:szCs w:val="22"/>
        </w:rPr>
        <w:t xml:space="preserve">By empowering people to manage their health and care we </w:t>
      </w:r>
      <w:r w:rsidR="002F2387" w:rsidRPr="002F2387">
        <w:rPr>
          <w:rFonts w:ascii="Arial" w:hAnsi="Arial" w:cs="Arial"/>
          <w:sz w:val="22"/>
          <w:szCs w:val="22"/>
        </w:rPr>
        <w:t>can</w:t>
      </w:r>
      <w:r w:rsidRPr="002F2387">
        <w:rPr>
          <w:rFonts w:ascii="Arial" w:hAnsi="Arial" w:cs="Arial"/>
          <w:sz w:val="22"/>
          <w:szCs w:val="22"/>
        </w:rPr>
        <w:t xml:space="preserve"> deliver better health outcomes, improve patient experience and increase efficiency. </w:t>
      </w:r>
      <w:r w:rsidR="0002618B" w:rsidRPr="002F2387">
        <w:rPr>
          <w:rFonts w:ascii="Arial" w:hAnsi="Arial" w:cs="Arial"/>
          <w:sz w:val="22"/>
          <w:szCs w:val="22"/>
        </w:rPr>
        <w:t>This includes:</w:t>
      </w:r>
    </w:p>
    <w:p w14:paraId="0FFF9681" w14:textId="77777777" w:rsidR="0002618B" w:rsidRPr="002F2387" w:rsidRDefault="0002618B" w:rsidP="00A30D14">
      <w:pPr>
        <w:rPr>
          <w:rFonts w:ascii="Arial" w:hAnsi="Arial" w:cs="Arial"/>
          <w:sz w:val="22"/>
          <w:szCs w:val="22"/>
        </w:rPr>
      </w:pPr>
    </w:p>
    <w:p w14:paraId="00F1B02F" w14:textId="77777777" w:rsidR="00773CC4" w:rsidRPr="002F2387" w:rsidRDefault="00773CC4" w:rsidP="00773CC4">
      <w:pPr>
        <w:pStyle w:val="ListParagraph"/>
        <w:numPr>
          <w:ilvl w:val="0"/>
          <w:numId w:val="7"/>
        </w:numPr>
        <w:rPr>
          <w:rFonts w:ascii="Arial" w:hAnsi="Arial" w:cs="Arial"/>
          <w:sz w:val="22"/>
          <w:szCs w:val="22"/>
        </w:rPr>
      </w:pPr>
      <w:r w:rsidRPr="002F2387">
        <w:rPr>
          <w:rFonts w:ascii="Arial" w:hAnsi="Arial" w:cs="Arial"/>
          <w:sz w:val="22"/>
          <w:szCs w:val="22"/>
        </w:rPr>
        <w:t xml:space="preserve">Access to medical records </w:t>
      </w:r>
      <w:hyperlink w:anchor="_Access_to_medical" w:history="1">
        <w:r w:rsidRPr="002F2387">
          <w:rPr>
            <w:rStyle w:val="Hyperlink"/>
            <w:rFonts w:ascii="Arial" w:hAnsi="Arial" w:cs="Arial"/>
            <w:sz w:val="22"/>
            <w:szCs w:val="22"/>
          </w:rPr>
          <w:t>(Section 3.9)</w:t>
        </w:r>
      </w:hyperlink>
    </w:p>
    <w:p w14:paraId="0B222FC6" w14:textId="2C88FBC8" w:rsidR="00C32CDD" w:rsidRPr="002F2387" w:rsidRDefault="00C32CDD">
      <w:pPr>
        <w:pStyle w:val="ListParagraph"/>
        <w:numPr>
          <w:ilvl w:val="0"/>
          <w:numId w:val="7"/>
        </w:numPr>
        <w:rPr>
          <w:rFonts w:ascii="Arial" w:hAnsi="Arial" w:cs="Arial"/>
          <w:sz w:val="22"/>
          <w:szCs w:val="22"/>
        </w:rPr>
      </w:pPr>
      <w:r w:rsidRPr="002F2387">
        <w:rPr>
          <w:rFonts w:ascii="Arial" w:hAnsi="Arial" w:cs="Arial"/>
          <w:sz w:val="22"/>
          <w:szCs w:val="22"/>
        </w:rPr>
        <w:t>Access to appointments</w:t>
      </w:r>
      <w:r w:rsidR="004264AC" w:rsidRPr="002F2387">
        <w:rPr>
          <w:rFonts w:ascii="Arial" w:hAnsi="Arial" w:cs="Arial"/>
          <w:sz w:val="22"/>
          <w:szCs w:val="22"/>
        </w:rPr>
        <w:t xml:space="preserve"> </w:t>
      </w:r>
      <w:hyperlink w:anchor="_Appointments_1" w:history="1">
        <w:r w:rsidR="004264AC" w:rsidRPr="002F2387">
          <w:rPr>
            <w:rStyle w:val="Hyperlink"/>
            <w:rFonts w:ascii="Arial" w:hAnsi="Arial" w:cs="Arial"/>
            <w:sz w:val="22"/>
            <w:szCs w:val="22"/>
          </w:rPr>
          <w:t>(Section 3.10)</w:t>
        </w:r>
      </w:hyperlink>
    </w:p>
    <w:p w14:paraId="2B10C308" w14:textId="77FFD94D" w:rsidR="00BC4990" w:rsidRPr="002F2387" w:rsidRDefault="00C32CDD">
      <w:pPr>
        <w:pStyle w:val="ListParagraph"/>
        <w:numPr>
          <w:ilvl w:val="0"/>
          <w:numId w:val="7"/>
        </w:numPr>
        <w:rPr>
          <w:rFonts w:ascii="Arial" w:hAnsi="Arial" w:cs="Arial"/>
          <w:sz w:val="22"/>
          <w:szCs w:val="22"/>
        </w:rPr>
      </w:pPr>
      <w:r w:rsidRPr="002F2387">
        <w:rPr>
          <w:rFonts w:ascii="Arial" w:hAnsi="Arial" w:cs="Arial"/>
          <w:sz w:val="22"/>
          <w:szCs w:val="22"/>
        </w:rPr>
        <w:t>Repeat prescriptions</w:t>
      </w:r>
      <w:r w:rsidR="00D91B59" w:rsidRPr="002F2387">
        <w:rPr>
          <w:rFonts w:ascii="Arial" w:hAnsi="Arial" w:cs="Arial"/>
          <w:sz w:val="22"/>
          <w:szCs w:val="22"/>
        </w:rPr>
        <w:t xml:space="preserve"> </w:t>
      </w:r>
      <w:hyperlink w:anchor="_Repeat_prescriptions" w:history="1">
        <w:r w:rsidR="004264AC" w:rsidRPr="002F2387">
          <w:rPr>
            <w:rStyle w:val="Hyperlink"/>
            <w:rFonts w:ascii="Arial" w:hAnsi="Arial" w:cs="Arial"/>
            <w:sz w:val="22"/>
            <w:szCs w:val="22"/>
          </w:rPr>
          <w:t>(Section 3.12)</w:t>
        </w:r>
      </w:hyperlink>
    </w:p>
    <w:p w14:paraId="3B764C00" w14:textId="1894B3FD" w:rsidR="00400DD4" w:rsidRPr="002F2387" w:rsidRDefault="00400DD4" w:rsidP="005423F1">
      <w:pPr>
        <w:pStyle w:val="Heading2"/>
        <w:rPr>
          <w:rFonts w:ascii="Arial" w:hAnsi="Arial" w:cs="Arial"/>
          <w:smallCaps w:val="0"/>
          <w:sz w:val="24"/>
          <w:szCs w:val="24"/>
          <w:lang w:val="en-GB"/>
        </w:rPr>
      </w:pPr>
      <w:bookmarkStart w:id="18" w:name="_Appointments"/>
      <w:bookmarkStart w:id="19" w:name="_Access_to_medical"/>
      <w:bookmarkStart w:id="20" w:name="_Toc129190011"/>
      <w:bookmarkEnd w:id="18"/>
      <w:bookmarkEnd w:id="19"/>
      <w:r w:rsidRPr="002F2387">
        <w:rPr>
          <w:rFonts w:ascii="Arial" w:hAnsi="Arial" w:cs="Arial"/>
          <w:smallCaps w:val="0"/>
          <w:sz w:val="24"/>
          <w:szCs w:val="24"/>
          <w:lang w:val="en-GB"/>
        </w:rPr>
        <w:t>Access to medical records</w:t>
      </w:r>
      <w:bookmarkEnd w:id="20"/>
    </w:p>
    <w:p w14:paraId="2388D20F" w14:textId="77777777" w:rsidR="00400DD4" w:rsidRPr="002F2387" w:rsidRDefault="00400DD4" w:rsidP="00400DD4">
      <w:pPr>
        <w:rPr>
          <w:rFonts w:ascii="Arial" w:hAnsi="Arial" w:cs="Arial"/>
          <w:sz w:val="22"/>
          <w:szCs w:val="22"/>
        </w:rPr>
      </w:pPr>
    </w:p>
    <w:p w14:paraId="3543CE91" w14:textId="0750EC92" w:rsidR="00492499" w:rsidRPr="002F2387" w:rsidRDefault="00492499" w:rsidP="00400DD4">
      <w:pPr>
        <w:rPr>
          <w:rFonts w:ascii="Arial" w:hAnsi="Arial" w:cs="Arial"/>
          <w:sz w:val="22"/>
          <w:szCs w:val="22"/>
        </w:rPr>
      </w:pPr>
      <w:r w:rsidRPr="002F2387">
        <w:rPr>
          <w:rFonts w:ascii="Arial" w:hAnsi="Arial" w:cs="Arial"/>
          <w:sz w:val="22"/>
          <w:szCs w:val="22"/>
        </w:rPr>
        <w:t>The law states that organisations must, when requested by an individual, give that person access to their personal health information and, occasionally, certain relevant information pertaining to others</w:t>
      </w:r>
      <w:r w:rsidR="005B324D" w:rsidRPr="002F2387">
        <w:rPr>
          <w:rFonts w:ascii="Arial" w:hAnsi="Arial" w:cs="Arial"/>
          <w:sz w:val="22"/>
          <w:szCs w:val="22"/>
        </w:rPr>
        <w:t>.</w:t>
      </w:r>
    </w:p>
    <w:p w14:paraId="2C6D2719" w14:textId="77777777" w:rsidR="005B324D" w:rsidRPr="002F2387" w:rsidRDefault="005B324D" w:rsidP="00400DD4">
      <w:pPr>
        <w:rPr>
          <w:rFonts w:ascii="Arial" w:hAnsi="Arial" w:cs="Arial"/>
          <w:sz w:val="22"/>
          <w:szCs w:val="22"/>
        </w:rPr>
      </w:pPr>
    </w:p>
    <w:p w14:paraId="62A8FF88" w14:textId="77777777" w:rsidR="005B324D" w:rsidRPr="002F2387" w:rsidRDefault="005B324D" w:rsidP="005B324D">
      <w:pPr>
        <w:rPr>
          <w:rFonts w:ascii="Arial" w:hAnsi="Arial" w:cs="Arial"/>
          <w:sz w:val="22"/>
          <w:szCs w:val="22"/>
        </w:rPr>
      </w:pPr>
      <w:r w:rsidRPr="002F2387">
        <w:rPr>
          <w:rFonts w:ascii="Arial" w:hAnsi="Arial" w:cs="Arial"/>
          <w:sz w:val="22"/>
          <w:szCs w:val="22"/>
        </w:rPr>
        <w:t>Access to medical records can be provided via:</w:t>
      </w:r>
    </w:p>
    <w:p w14:paraId="085FDDE0" w14:textId="77777777" w:rsidR="005B324D" w:rsidRPr="002F2387" w:rsidRDefault="005B324D" w:rsidP="005B324D">
      <w:pPr>
        <w:rPr>
          <w:rFonts w:ascii="Arial" w:hAnsi="Arial" w:cs="Arial"/>
          <w:sz w:val="22"/>
          <w:szCs w:val="22"/>
        </w:rPr>
      </w:pPr>
    </w:p>
    <w:p w14:paraId="60CF8934" w14:textId="32B57778" w:rsidR="005B324D" w:rsidRPr="002F2387" w:rsidRDefault="005B324D">
      <w:pPr>
        <w:pStyle w:val="ListParagraph"/>
        <w:numPr>
          <w:ilvl w:val="0"/>
          <w:numId w:val="22"/>
        </w:numPr>
        <w:rPr>
          <w:rFonts w:ascii="Arial" w:hAnsi="Arial" w:cs="Arial"/>
          <w:sz w:val="22"/>
          <w:szCs w:val="22"/>
        </w:rPr>
      </w:pPr>
      <w:r w:rsidRPr="002F2387">
        <w:rPr>
          <w:rFonts w:ascii="Arial" w:hAnsi="Arial" w:cs="Arial"/>
          <w:sz w:val="22"/>
          <w:szCs w:val="22"/>
        </w:rPr>
        <w:t xml:space="preserve">An online portal linked to the organisation’s webpage </w:t>
      </w:r>
    </w:p>
    <w:p w14:paraId="14CF7DE3" w14:textId="1B97A040" w:rsidR="005B324D" w:rsidRPr="002F2387" w:rsidRDefault="005B324D">
      <w:pPr>
        <w:pStyle w:val="ListParagraph"/>
        <w:numPr>
          <w:ilvl w:val="0"/>
          <w:numId w:val="22"/>
        </w:numPr>
        <w:rPr>
          <w:rFonts w:ascii="Arial" w:hAnsi="Arial" w:cs="Arial"/>
          <w:sz w:val="22"/>
          <w:szCs w:val="22"/>
        </w:rPr>
      </w:pPr>
      <w:r w:rsidRPr="002F2387">
        <w:rPr>
          <w:rFonts w:ascii="Arial" w:hAnsi="Arial" w:cs="Arial"/>
          <w:sz w:val="22"/>
          <w:szCs w:val="22"/>
        </w:rPr>
        <w:t>A variety of NHS approved apps</w:t>
      </w:r>
    </w:p>
    <w:p w14:paraId="771D39D0" w14:textId="3BB23B85" w:rsidR="005B324D" w:rsidRPr="002F2387" w:rsidRDefault="005B324D">
      <w:pPr>
        <w:pStyle w:val="ListParagraph"/>
        <w:numPr>
          <w:ilvl w:val="0"/>
          <w:numId w:val="22"/>
        </w:numPr>
        <w:rPr>
          <w:rFonts w:ascii="Arial" w:hAnsi="Arial" w:cs="Arial"/>
          <w:sz w:val="22"/>
          <w:szCs w:val="22"/>
        </w:rPr>
      </w:pPr>
      <w:r w:rsidRPr="002F2387">
        <w:rPr>
          <w:rFonts w:ascii="Arial" w:hAnsi="Arial" w:cs="Arial"/>
          <w:sz w:val="22"/>
          <w:szCs w:val="22"/>
        </w:rPr>
        <w:t xml:space="preserve">A verbal subject access request (SAR) </w:t>
      </w:r>
    </w:p>
    <w:p w14:paraId="73499450" w14:textId="4C619441" w:rsidR="005B324D" w:rsidRPr="002F2387" w:rsidRDefault="005B324D">
      <w:pPr>
        <w:pStyle w:val="ListParagraph"/>
        <w:numPr>
          <w:ilvl w:val="0"/>
          <w:numId w:val="22"/>
        </w:numPr>
        <w:rPr>
          <w:rFonts w:ascii="Arial" w:hAnsi="Arial" w:cs="Arial"/>
          <w:sz w:val="22"/>
          <w:szCs w:val="22"/>
        </w:rPr>
      </w:pPr>
      <w:r w:rsidRPr="002F2387">
        <w:rPr>
          <w:rFonts w:ascii="Arial" w:hAnsi="Arial" w:cs="Arial"/>
          <w:sz w:val="22"/>
          <w:szCs w:val="22"/>
        </w:rPr>
        <w:t>A written SAR including email and/or through social media</w:t>
      </w:r>
    </w:p>
    <w:p w14:paraId="2BAD7F1E" w14:textId="77777777" w:rsidR="00492499" w:rsidRPr="002F2387" w:rsidRDefault="00492499" w:rsidP="00400DD4">
      <w:pPr>
        <w:rPr>
          <w:rFonts w:ascii="Arial" w:hAnsi="Arial" w:cs="Arial"/>
          <w:sz w:val="22"/>
          <w:szCs w:val="22"/>
        </w:rPr>
      </w:pPr>
    </w:p>
    <w:p w14:paraId="21D66C79" w14:textId="080D383E" w:rsidR="002A3937" w:rsidRPr="002F2387" w:rsidRDefault="002A3937" w:rsidP="00400DD4">
      <w:pPr>
        <w:rPr>
          <w:rFonts w:ascii="Arial" w:hAnsi="Arial" w:cs="Arial"/>
          <w:sz w:val="22"/>
          <w:szCs w:val="22"/>
        </w:rPr>
      </w:pPr>
      <w:r w:rsidRPr="002F2387">
        <w:rPr>
          <w:rFonts w:ascii="Arial" w:hAnsi="Arial" w:cs="Arial"/>
          <w:sz w:val="22"/>
          <w:szCs w:val="22"/>
        </w:rPr>
        <w:t xml:space="preserve">All patients should have online access to their full record, including the ability to add their own information, as the default position from April 2020, with new registrants of an organisation having full online access to the digital record for their prospective information from </w:t>
      </w:r>
      <w:r w:rsidR="00646D0C">
        <w:rPr>
          <w:rFonts w:ascii="Arial" w:hAnsi="Arial" w:cs="Arial"/>
          <w:sz w:val="22"/>
          <w:szCs w:val="22"/>
        </w:rPr>
        <w:t>31 October 2023</w:t>
      </w:r>
      <w:r w:rsidRPr="002F2387">
        <w:rPr>
          <w:rFonts w:ascii="Arial" w:hAnsi="Arial" w:cs="Arial"/>
          <w:sz w:val="22"/>
          <w:szCs w:val="22"/>
        </w:rPr>
        <w:t xml:space="preserve">, starting from the date of their registration for online </w:t>
      </w:r>
      <w:proofErr w:type="gramStart"/>
      <w:r w:rsidRPr="002F2387">
        <w:rPr>
          <w:rFonts w:ascii="Arial" w:hAnsi="Arial" w:cs="Arial"/>
          <w:sz w:val="22"/>
          <w:szCs w:val="22"/>
        </w:rPr>
        <w:t>services</w:t>
      </w:r>
      <w:r w:rsidR="009E4566">
        <w:rPr>
          <w:rFonts w:ascii="Arial" w:hAnsi="Arial" w:cs="Arial"/>
          <w:sz w:val="22"/>
          <w:szCs w:val="22"/>
        </w:rPr>
        <w:t>.</w:t>
      </w:r>
      <w:r w:rsidR="00646D0C">
        <w:rPr>
          <w:rFonts w:ascii="Arial" w:hAnsi="Arial" w:cs="Arial"/>
          <w:sz w:val="22"/>
          <w:szCs w:val="22"/>
        </w:rPr>
        <w:t>*</w:t>
      </w:r>
      <w:proofErr w:type="gramEnd"/>
    </w:p>
    <w:p w14:paraId="7E1F28CF" w14:textId="77777777" w:rsidR="002A3937" w:rsidRPr="002F2387" w:rsidRDefault="002A3937" w:rsidP="00400DD4">
      <w:pPr>
        <w:rPr>
          <w:rFonts w:ascii="Arial" w:hAnsi="Arial" w:cs="Arial"/>
          <w:sz w:val="22"/>
          <w:szCs w:val="22"/>
        </w:rPr>
      </w:pPr>
    </w:p>
    <w:p w14:paraId="2E244052" w14:textId="77777777" w:rsidR="008005C5" w:rsidRPr="002F2387" w:rsidRDefault="008005C5" w:rsidP="008005C5">
      <w:pPr>
        <w:ind w:right="240"/>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The organisation will need to be mindful that this level of access will be the default for all patients within the clinical system.</w:t>
      </w:r>
      <w:r w:rsidRPr="002F2387">
        <w:rPr>
          <w:rStyle w:val="FootnoteReference"/>
          <w:rFonts w:ascii="Arial" w:eastAsia="Times New Roman" w:hAnsi="Arial" w:cs="Arial"/>
          <w:color w:val="000000" w:themeColor="text1"/>
          <w:sz w:val="22"/>
          <w:szCs w:val="22"/>
          <w:lang w:eastAsia="en-GB"/>
        </w:rPr>
        <w:footnoteReference w:id="9"/>
      </w:r>
      <w:r w:rsidRPr="002F2387">
        <w:rPr>
          <w:rFonts w:ascii="Arial" w:eastAsia="Times New Roman" w:hAnsi="Arial" w:cs="Arial"/>
          <w:color w:val="000000" w:themeColor="text1"/>
          <w:sz w:val="22"/>
          <w:szCs w:val="22"/>
          <w:lang w:eastAsia="en-GB"/>
        </w:rPr>
        <w:t xml:space="preserve"> It is therefore imperative that organisations know how to manage their workflows ensuring sensitive information is redacted as it is entered onto the clinical system or, in rare circumstances, know when it may be inappropriate to give a patient access to their record. </w:t>
      </w:r>
    </w:p>
    <w:p w14:paraId="3FC461D5" w14:textId="77777777" w:rsidR="008005C5" w:rsidRPr="002F2387" w:rsidRDefault="008005C5" w:rsidP="008005C5">
      <w:pPr>
        <w:ind w:right="240"/>
        <w:rPr>
          <w:rFonts w:ascii="Arial" w:eastAsia="Times New Roman" w:hAnsi="Arial" w:cs="Arial"/>
          <w:color w:val="000000" w:themeColor="text1"/>
          <w:sz w:val="22"/>
          <w:szCs w:val="22"/>
          <w:lang w:eastAsia="en-GB"/>
        </w:rPr>
      </w:pPr>
    </w:p>
    <w:p w14:paraId="1994C44F" w14:textId="33B30A18" w:rsidR="008575E0" w:rsidRDefault="008005C5" w:rsidP="008575E0">
      <w:pPr>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Patients will see new information once it is entered or filed onto their record in the clinical system</w:t>
      </w:r>
      <w:r w:rsidR="00784FC5" w:rsidRPr="002F2387">
        <w:rPr>
          <w:rStyle w:val="FootnoteReference"/>
          <w:rFonts w:ascii="Arial" w:eastAsia="Times New Roman" w:hAnsi="Arial" w:cs="Arial"/>
          <w:color w:val="000000" w:themeColor="text1"/>
          <w:sz w:val="22"/>
          <w:szCs w:val="22"/>
          <w:lang w:eastAsia="en-GB"/>
        </w:rPr>
        <w:footnoteReference w:id="10"/>
      </w:r>
      <w:r w:rsidR="009E4566">
        <w:rPr>
          <w:rFonts w:ascii="Arial" w:eastAsia="Times New Roman" w:hAnsi="Arial" w:cs="Arial"/>
          <w:color w:val="000000" w:themeColor="text1"/>
          <w:sz w:val="22"/>
          <w:szCs w:val="22"/>
          <w:lang w:eastAsia="en-GB"/>
        </w:rPr>
        <w:t>.</w:t>
      </w:r>
      <w:r w:rsidRPr="002F2387">
        <w:rPr>
          <w:rFonts w:ascii="Arial" w:eastAsia="Times New Roman" w:hAnsi="Arial" w:cs="Arial"/>
          <w:color w:val="000000" w:themeColor="text1"/>
          <w:sz w:val="22"/>
          <w:szCs w:val="22"/>
          <w:lang w:eastAsia="en-GB"/>
        </w:rPr>
        <w:t xml:space="preserve"> </w:t>
      </w:r>
    </w:p>
    <w:p w14:paraId="04972D9F" w14:textId="77777777" w:rsidR="008575E0" w:rsidRDefault="008575E0" w:rsidP="008575E0">
      <w:pPr>
        <w:rPr>
          <w:rFonts w:ascii="Arial" w:hAnsi="Arial" w:cs="Arial"/>
          <w:sz w:val="22"/>
          <w:szCs w:val="22"/>
        </w:rPr>
      </w:pPr>
    </w:p>
    <w:p w14:paraId="6BE9EC43" w14:textId="6823018B" w:rsidR="008005C5" w:rsidRPr="002F2387" w:rsidRDefault="008575E0" w:rsidP="009E4566">
      <w:pPr>
        <w:rPr>
          <w:rFonts w:ascii="Arial" w:eastAsia="Times New Roman" w:hAnsi="Arial" w:cs="Arial"/>
          <w:color w:val="000000" w:themeColor="text1"/>
          <w:sz w:val="22"/>
          <w:szCs w:val="22"/>
          <w:lang w:eastAsia="en-GB"/>
        </w:rPr>
      </w:pPr>
      <w:r w:rsidRPr="002F2387">
        <w:rPr>
          <w:rFonts w:ascii="Arial" w:hAnsi="Arial" w:cs="Arial"/>
          <w:sz w:val="22"/>
          <w:szCs w:val="22"/>
        </w:rPr>
        <w:t xml:space="preserve">Further detailed guidance on access to online services is available within the organisation’s </w:t>
      </w:r>
      <w:hyperlink r:id="rId25" w:history="1">
        <w:r w:rsidRPr="002F2387">
          <w:rPr>
            <w:rStyle w:val="Hyperlink"/>
            <w:rFonts w:ascii="Arial" w:hAnsi="Arial" w:cs="Arial"/>
            <w:sz w:val="22"/>
            <w:szCs w:val="22"/>
          </w:rPr>
          <w:t>Access to Medical Records Policy</w:t>
        </w:r>
      </w:hyperlink>
      <w:r w:rsidRPr="002F2387">
        <w:rPr>
          <w:rFonts w:ascii="Arial" w:hAnsi="Arial" w:cs="Arial"/>
          <w:sz w:val="22"/>
          <w:szCs w:val="22"/>
        </w:rPr>
        <w:t xml:space="preserve">. </w:t>
      </w:r>
    </w:p>
    <w:p w14:paraId="50BB3642" w14:textId="77777777" w:rsidR="00400DD4" w:rsidRPr="002F2387" w:rsidRDefault="00400DD4" w:rsidP="00400DD4">
      <w:pPr>
        <w:rPr>
          <w:rFonts w:ascii="Arial" w:hAnsi="Arial" w:cs="Arial"/>
          <w:sz w:val="22"/>
          <w:szCs w:val="22"/>
        </w:rPr>
      </w:pPr>
    </w:p>
    <w:p w14:paraId="3ED02911" w14:textId="621C7B1B" w:rsidR="00646D0C" w:rsidRDefault="00646D0C" w:rsidP="00400DD4">
      <w:pPr>
        <w:rPr>
          <w:rFonts w:ascii="Arial" w:hAnsi="Arial" w:cs="Arial"/>
          <w:sz w:val="22"/>
          <w:szCs w:val="22"/>
        </w:rPr>
      </w:pPr>
      <w:r>
        <w:rPr>
          <w:rFonts w:ascii="Arial" w:hAnsi="Arial" w:cs="Arial"/>
          <w:sz w:val="22"/>
          <w:szCs w:val="22"/>
        </w:rPr>
        <w:t xml:space="preserve">*It should be noted that at the time of this update, the commencement date of prospective access was highlighted in the GP Contract changes for 2023/24 although there has not been any confirmation </w:t>
      </w:r>
      <w:r w:rsidR="008575E0">
        <w:rPr>
          <w:rFonts w:ascii="Arial" w:hAnsi="Arial" w:cs="Arial"/>
          <w:sz w:val="22"/>
          <w:szCs w:val="22"/>
        </w:rPr>
        <w:t>to date.</w:t>
      </w:r>
    </w:p>
    <w:p w14:paraId="756AAAEA" w14:textId="507BE112" w:rsidR="00AB01FE" w:rsidRPr="002F2387" w:rsidRDefault="009763AB" w:rsidP="005423F1">
      <w:pPr>
        <w:pStyle w:val="Heading2"/>
        <w:rPr>
          <w:rFonts w:ascii="Arial" w:hAnsi="Arial" w:cs="Arial"/>
          <w:smallCaps w:val="0"/>
          <w:sz w:val="24"/>
          <w:szCs w:val="24"/>
          <w:lang w:val="en-GB"/>
        </w:rPr>
      </w:pPr>
      <w:bookmarkStart w:id="21" w:name="_Appointments_1"/>
      <w:bookmarkStart w:id="22" w:name="_Toc129190013"/>
      <w:bookmarkEnd w:id="21"/>
      <w:r w:rsidRPr="002F2387">
        <w:rPr>
          <w:rFonts w:ascii="Arial" w:hAnsi="Arial" w:cs="Arial"/>
          <w:smallCaps w:val="0"/>
          <w:sz w:val="24"/>
          <w:szCs w:val="24"/>
          <w:lang w:val="en-GB"/>
        </w:rPr>
        <w:t>Appointment</w:t>
      </w:r>
      <w:r w:rsidR="00894464" w:rsidRPr="002F2387">
        <w:rPr>
          <w:rFonts w:ascii="Arial" w:hAnsi="Arial" w:cs="Arial"/>
          <w:smallCaps w:val="0"/>
          <w:sz w:val="24"/>
          <w:szCs w:val="24"/>
          <w:lang w:val="en-GB"/>
        </w:rPr>
        <w:t>s</w:t>
      </w:r>
      <w:bookmarkEnd w:id="22"/>
    </w:p>
    <w:p w14:paraId="0145447D" w14:textId="77777777" w:rsidR="005423F1" w:rsidRPr="002F2387" w:rsidRDefault="005423F1" w:rsidP="005423F1">
      <w:pPr>
        <w:rPr>
          <w:rFonts w:ascii="Arial" w:hAnsi="Arial" w:cs="Arial"/>
          <w:sz w:val="22"/>
          <w:szCs w:val="22"/>
        </w:rPr>
      </w:pPr>
    </w:p>
    <w:p w14:paraId="60D9AB0D" w14:textId="3E54FFA3" w:rsidR="00EB52FF" w:rsidRPr="002F2387" w:rsidRDefault="00EB52FF" w:rsidP="005423F1">
      <w:pPr>
        <w:rPr>
          <w:rFonts w:ascii="Arial" w:hAnsi="Arial" w:cs="Arial"/>
          <w:sz w:val="22"/>
          <w:szCs w:val="22"/>
        </w:rPr>
      </w:pPr>
      <w:r w:rsidRPr="002F2387">
        <w:rPr>
          <w:rFonts w:ascii="Arial" w:hAnsi="Arial" w:cs="Arial"/>
          <w:sz w:val="22"/>
          <w:szCs w:val="22"/>
        </w:rPr>
        <w:t>Organisations must provide enough appointments to meet the reasonable need</w:t>
      </w:r>
      <w:r w:rsidR="009E4566">
        <w:rPr>
          <w:rFonts w:ascii="Arial" w:hAnsi="Arial" w:cs="Arial"/>
          <w:sz w:val="22"/>
          <w:szCs w:val="22"/>
        </w:rPr>
        <w:t>s</w:t>
      </w:r>
      <w:r w:rsidRPr="002F2387">
        <w:rPr>
          <w:rFonts w:ascii="Arial" w:hAnsi="Arial" w:cs="Arial"/>
          <w:sz w:val="22"/>
          <w:szCs w:val="22"/>
        </w:rPr>
        <w:t xml:space="preserve"> of their patients however these must be within safe bounds for patients and GPs</w:t>
      </w:r>
      <w:r w:rsidR="009E4566">
        <w:rPr>
          <w:rFonts w:ascii="Arial" w:hAnsi="Arial" w:cs="Arial"/>
          <w:sz w:val="22"/>
          <w:szCs w:val="22"/>
        </w:rPr>
        <w:t>.</w:t>
      </w:r>
    </w:p>
    <w:p w14:paraId="437852AD" w14:textId="77777777" w:rsidR="008C5054" w:rsidRPr="002F2387" w:rsidRDefault="008C5054" w:rsidP="005423F1">
      <w:pPr>
        <w:rPr>
          <w:rFonts w:ascii="Arial" w:hAnsi="Arial" w:cs="Arial"/>
          <w:sz w:val="22"/>
          <w:szCs w:val="22"/>
        </w:rPr>
      </w:pPr>
    </w:p>
    <w:p w14:paraId="3D540EB0" w14:textId="68FA9913" w:rsidR="00054668" w:rsidRPr="002F2387" w:rsidRDefault="008C5054" w:rsidP="008C5054">
      <w:pPr>
        <w:rPr>
          <w:rFonts w:ascii="Arial" w:hAnsi="Arial" w:cs="Arial"/>
          <w:sz w:val="22"/>
          <w:szCs w:val="22"/>
        </w:rPr>
      </w:pPr>
      <w:r w:rsidRPr="00182360">
        <w:rPr>
          <w:rFonts w:ascii="Arial" w:hAnsi="Arial" w:cs="Arial"/>
          <w:sz w:val="22"/>
          <w:szCs w:val="22"/>
        </w:rPr>
        <w:t>Default appointment type</w:t>
      </w:r>
      <w:r w:rsidR="00054668" w:rsidRPr="00182360">
        <w:rPr>
          <w:rFonts w:ascii="Arial" w:hAnsi="Arial" w:cs="Arial"/>
          <w:sz w:val="22"/>
          <w:szCs w:val="22"/>
        </w:rPr>
        <w:t>(</w:t>
      </w:r>
      <w:r w:rsidR="000C0777" w:rsidRPr="00182360">
        <w:rPr>
          <w:rFonts w:ascii="Arial" w:hAnsi="Arial" w:cs="Arial"/>
          <w:sz w:val="22"/>
          <w:szCs w:val="22"/>
        </w:rPr>
        <w:t>s</w:t>
      </w:r>
      <w:r w:rsidR="00054668" w:rsidRPr="00182360">
        <w:rPr>
          <w:rFonts w:ascii="Arial" w:hAnsi="Arial" w:cs="Arial"/>
          <w:sz w:val="22"/>
          <w:szCs w:val="22"/>
        </w:rPr>
        <w:t>)</w:t>
      </w:r>
      <w:r w:rsidRPr="00182360">
        <w:rPr>
          <w:rFonts w:ascii="Arial" w:hAnsi="Arial" w:cs="Arial"/>
          <w:sz w:val="22"/>
          <w:szCs w:val="22"/>
        </w:rPr>
        <w:t xml:space="preserve"> at </w:t>
      </w:r>
      <w:r w:rsidR="00ED4BF4">
        <w:rPr>
          <w:rFonts w:ascii="Arial" w:hAnsi="Arial" w:cs="Arial"/>
          <w:sz w:val="22"/>
          <w:szCs w:val="22"/>
          <w:highlight w:val="yellow"/>
        </w:rPr>
        <w:t>Rawmarsh Health Centre</w:t>
      </w:r>
      <w:r w:rsidRPr="00182360">
        <w:rPr>
          <w:rFonts w:ascii="Arial" w:hAnsi="Arial" w:cs="Arial"/>
          <w:sz w:val="22"/>
          <w:szCs w:val="22"/>
        </w:rPr>
        <w:t xml:space="preserve"> </w:t>
      </w:r>
      <w:r w:rsidR="00ED4BF4">
        <w:rPr>
          <w:rFonts w:ascii="Arial" w:hAnsi="Arial" w:cs="Arial"/>
          <w:sz w:val="22"/>
          <w:szCs w:val="22"/>
        </w:rPr>
        <w:t>are:</w:t>
      </w:r>
    </w:p>
    <w:p w14:paraId="7249760F" w14:textId="77777777" w:rsidR="00054668" w:rsidRPr="002F2387" w:rsidRDefault="008C5054" w:rsidP="008C5054">
      <w:pPr>
        <w:rPr>
          <w:rFonts w:ascii="Arial" w:hAnsi="Arial" w:cs="Arial"/>
          <w:sz w:val="22"/>
          <w:szCs w:val="22"/>
        </w:rPr>
      </w:pPr>
      <w:r w:rsidRPr="002F2387">
        <w:rPr>
          <w:rFonts w:ascii="Arial" w:hAnsi="Arial" w:cs="Arial"/>
          <w:sz w:val="22"/>
          <w:szCs w:val="22"/>
        </w:rPr>
        <w:t xml:space="preserve"> </w:t>
      </w:r>
    </w:p>
    <w:p w14:paraId="1C0C2551" w14:textId="2995E7FA" w:rsidR="00054668" w:rsidRPr="002F2387" w:rsidRDefault="00182360">
      <w:pPr>
        <w:pStyle w:val="ListParagraph"/>
        <w:numPr>
          <w:ilvl w:val="0"/>
          <w:numId w:val="12"/>
        </w:numPr>
        <w:rPr>
          <w:rFonts w:ascii="Arial" w:hAnsi="Arial" w:cs="Arial"/>
          <w:sz w:val="22"/>
          <w:szCs w:val="22"/>
        </w:rPr>
      </w:pPr>
      <w:r>
        <w:rPr>
          <w:rFonts w:ascii="Arial" w:hAnsi="Arial" w:cs="Arial"/>
          <w:sz w:val="22"/>
          <w:szCs w:val="22"/>
        </w:rPr>
        <w:t>A</w:t>
      </w:r>
      <w:r w:rsidR="000C0777" w:rsidRPr="002F2387">
        <w:rPr>
          <w:rFonts w:ascii="Arial" w:hAnsi="Arial" w:cs="Arial"/>
          <w:sz w:val="22"/>
          <w:szCs w:val="22"/>
        </w:rPr>
        <w:t xml:space="preserve"> blended approach</w:t>
      </w:r>
      <w:r w:rsidR="00F30977" w:rsidRPr="002F2387">
        <w:rPr>
          <w:rFonts w:ascii="Arial" w:hAnsi="Arial" w:cs="Arial"/>
          <w:sz w:val="22"/>
          <w:szCs w:val="22"/>
        </w:rPr>
        <w:t xml:space="preserve"> of face to face and telephone consultations</w:t>
      </w:r>
    </w:p>
    <w:p w14:paraId="34473225" w14:textId="70CF5FB7" w:rsidR="00646D0C" w:rsidRDefault="00646D0C" w:rsidP="009E4566">
      <w:pPr>
        <w:pStyle w:val="ListParagraph"/>
        <w:rPr>
          <w:rFonts w:ascii="Arial" w:hAnsi="Arial" w:cs="Arial"/>
          <w:sz w:val="22"/>
          <w:szCs w:val="22"/>
        </w:rPr>
      </w:pPr>
    </w:p>
    <w:p w14:paraId="5E97EC4F" w14:textId="77777777" w:rsidR="00ED4BF4" w:rsidRPr="00087FF4" w:rsidRDefault="00ED4BF4" w:rsidP="009E4566">
      <w:pPr>
        <w:pStyle w:val="ListParagraph"/>
        <w:rPr>
          <w:rFonts w:ascii="Arial" w:hAnsi="Arial" w:cs="Arial"/>
          <w:sz w:val="22"/>
          <w:szCs w:val="22"/>
        </w:rPr>
      </w:pPr>
    </w:p>
    <w:p w14:paraId="6FE2E699" w14:textId="787110D7" w:rsidR="00E05BA2" w:rsidRPr="002F2387" w:rsidRDefault="00E05BA2" w:rsidP="00E05BA2">
      <w:pPr>
        <w:rPr>
          <w:rFonts w:ascii="Arial" w:hAnsi="Arial" w:cs="Arial"/>
          <w:sz w:val="22"/>
          <w:szCs w:val="22"/>
        </w:rPr>
      </w:pPr>
      <w:r w:rsidRPr="002F2387">
        <w:rPr>
          <w:rFonts w:ascii="Arial" w:hAnsi="Arial" w:cs="Arial"/>
          <w:sz w:val="22"/>
          <w:szCs w:val="22"/>
        </w:rPr>
        <w:t xml:space="preserve">Patients </w:t>
      </w:r>
      <w:r w:rsidR="006012FC" w:rsidRPr="002F2387">
        <w:rPr>
          <w:rFonts w:ascii="Arial" w:hAnsi="Arial" w:cs="Arial"/>
          <w:sz w:val="22"/>
          <w:szCs w:val="22"/>
        </w:rPr>
        <w:t>who are suffering from any C</w:t>
      </w:r>
      <w:r w:rsidR="00182360">
        <w:rPr>
          <w:rFonts w:ascii="Arial" w:hAnsi="Arial" w:cs="Arial"/>
          <w:sz w:val="22"/>
          <w:szCs w:val="22"/>
        </w:rPr>
        <w:t>OVID-</w:t>
      </w:r>
      <w:r w:rsidR="006012FC" w:rsidRPr="002F2387">
        <w:rPr>
          <w:rFonts w:ascii="Arial" w:hAnsi="Arial" w:cs="Arial"/>
          <w:sz w:val="22"/>
          <w:szCs w:val="22"/>
        </w:rPr>
        <w:t>19 symptoms will receive an initial telephone triage appointment</w:t>
      </w:r>
      <w:r w:rsidR="00B22AC2" w:rsidRPr="002F2387">
        <w:rPr>
          <w:rFonts w:ascii="Arial" w:hAnsi="Arial" w:cs="Arial"/>
          <w:sz w:val="22"/>
          <w:szCs w:val="22"/>
        </w:rPr>
        <w:t xml:space="preserve"> with a clinician to understand the patient’s concern. This may then result in a </w:t>
      </w:r>
      <w:r w:rsidR="009212D5" w:rsidRPr="002F2387">
        <w:rPr>
          <w:rFonts w:ascii="Arial" w:hAnsi="Arial" w:cs="Arial"/>
          <w:sz w:val="22"/>
          <w:szCs w:val="22"/>
        </w:rPr>
        <w:t>face-to-face</w:t>
      </w:r>
      <w:r w:rsidR="00B22AC2" w:rsidRPr="002F2387">
        <w:rPr>
          <w:rFonts w:ascii="Arial" w:hAnsi="Arial" w:cs="Arial"/>
          <w:sz w:val="22"/>
          <w:szCs w:val="22"/>
        </w:rPr>
        <w:t xml:space="preserve"> consultation with appropriate infection prevention control in place.</w:t>
      </w:r>
    </w:p>
    <w:p w14:paraId="16FA46E0" w14:textId="77777777" w:rsidR="00F0483F" w:rsidRPr="002F2387" w:rsidRDefault="00F0483F" w:rsidP="005423F1">
      <w:pPr>
        <w:rPr>
          <w:rFonts w:ascii="Arial" w:hAnsi="Arial" w:cs="Arial"/>
          <w:sz w:val="22"/>
          <w:szCs w:val="22"/>
        </w:rPr>
      </w:pPr>
    </w:p>
    <w:p w14:paraId="6279EFEB" w14:textId="7570AC45" w:rsidR="00F0483F" w:rsidRPr="002F2387" w:rsidRDefault="00F0483F" w:rsidP="005423F1">
      <w:pPr>
        <w:rPr>
          <w:rFonts w:ascii="Arial" w:hAnsi="Arial" w:cs="Arial"/>
          <w:sz w:val="22"/>
          <w:szCs w:val="22"/>
        </w:rPr>
      </w:pPr>
      <w:r w:rsidRPr="002F2387">
        <w:rPr>
          <w:rFonts w:ascii="Arial" w:hAnsi="Arial" w:cs="Arial"/>
          <w:sz w:val="22"/>
          <w:szCs w:val="22"/>
        </w:rPr>
        <w:t xml:space="preserve">Remote consulting with triage as appropriate </w:t>
      </w:r>
      <w:r w:rsidR="002123AB" w:rsidRPr="002F2387">
        <w:rPr>
          <w:rFonts w:ascii="Arial" w:hAnsi="Arial" w:cs="Arial"/>
          <w:sz w:val="22"/>
          <w:szCs w:val="22"/>
        </w:rPr>
        <w:t>is a</w:t>
      </w:r>
      <w:r w:rsidRPr="002F2387">
        <w:rPr>
          <w:rFonts w:ascii="Arial" w:hAnsi="Arial" w:cs="Arial"/>
          <w:sz w:val="22"/>
          <w:szCs w:val="22"/>
        </w:rPr>
        <w:t xml:space="preserve"> safe and effective way of delivering care. U</w:t>
      </w:r>
      <w:r w:rsidR="00251963" w:rsidRPr="002F2387">
        <w:rPr>
          <w:rFonts w:ascii="Arial" w:hAnsi="Arial" w:cs="Arial"/>
          <w:sz w:val="22"/>
          <w:szCs w:val="22"/>
        </w:rPr>
        <w:t xml:space="preserve">tilising </w:t>
      </w:r>
      <w:r w:rsidR="00EA77AA" w:rsidRPr="002F2387">
        <w:rPr>
          <w:rFonts w:ascii="Arial" w:hAnsi="Arial" w:cs="Arial"/>
          <w:sz w:val="22"/>
          <w:szCs w:val="22"/>
        </w:rPr>
        <w:t>this</w:t>
      </w:r>
      <w:r w:rsidR="00251963" w:rsidRPr="002F2387">
        <w:rPr>
          <w:rFonts w:ascii="Arial" w:hAnsi="Arial" w:cs="Arial"/>
          <w:sz w:val="22"/>
          <w:szCs w:val="22"/>
        </w:rPr>
        <w:t xml:space="preserve"> method may allow </w:t>
      </w:r>
      <w:r w:rsidR="00EA77AA" w:rsidRPr="002F2387">
        <w:rPr>
          <w:rFonts w:ascii="Arial" w:hAnsi="Arial" w:cs="Arial"/>
          <w:sz w:val="22"/>
          <w:szCs w:val="22"/>
        </w:rPr>
        <w:t>organisations</w:t>
      </w:r>
      <w:r w:rsidR="00251963" w:rsidRPr="002F2387">
        <w:rPr>
          <w:rFonts w:ascii="Arial" w:hAnsi="Arial" w:cs="Arial"/>
          <w:sz w:val="22"/>
          <w:szCs w:val="22"/>
        </w:rPr>
        <w:t xml:space="preserve"> to provide patient appointments more flexibly</w:t>
      </w:r>
      <w:r w:rsidR="00F04CFF">
        <w:rPr>
          <w:rFonts w:ascii="Arial" w:hAnsi="Arial" w:cs="Arial"/>
          <w:sz w:val="22"/>
          <w:szCs w:val="22"/>
        </w:rPr>
        <w:t xml:space="preserve"> and</w:t>
      </w:r>
      <w:r w:rsidR="00251963" w:rsidRPr="002F2387">
        <w:rPr>
          <w:rFonts w:ascii="Arial" w:hAnsi="Arial" w:cs="Arial"/>
          <w:sz w:val="22"/>
          <w:szCs w:val="22"/>
        </w:rPr>
        <w:t xml:space="preserve"> direct patients to the most appropriate provider of care as well as prioriti</w:t>
      </w:r>
      <w:r w:rsidR="002F5850">
        <w:rPr>
          <w:rFonts w:ascii="Arial" w:hAnsi="Arial" w:cs="Arial"/>
          <w:sz w:val="22"/>
          <w:szCs w:val="22"/>
        </w:rPr>
        <w:t>s</w:t>
      </w:r>
      <w:r w:rsidR="00251963" w:rsidRPr="002F2387">
        <w:rPr>
          <w:rFonts w:ascii="Arial" w:hAnsi="Arial" w:cs="Arial"/>
          <w:sz w:val="22"/>
          <w:szCs w:val="22"/>
        </w:rPr>
        <w:t>ing care for those most in need</w:t>
      </w:r>
      <w:r w:rsidR="00A614C5" w:rsidRPr="002F2387">
        <w:rPr>
          <w:rStyle w:val="FootnoteReference"/>
          <w:rFonts w:ascii="Arial" w:hAnsi="Arial" w:cs="Arial"/>
          <w:sz w:val="22"/>
          <w:szCs w:val="22"/>
        </w:rPr>
        <w:footnoteReference w:id="11"/>
      </w:r>
      <w:r w:rsidR="00251963" w:rsidRPr="002F2387">
        <w:rPr>
          <w:rFonts w:ascii="Arial" w:hAnsi="Arial" w:cs="Arial"/>
          <w:sz w:val="22"/>
          <w:szCs w:val="22"/>
        </w:rPr>
        <w:t xml:space="preserve">. </w:t>
      </w:r>
    </w:p>
    <w:p w14:paraId="471C566B" w14:textId="77777777" w:rsidR="00EB52FF" w:rsidRPr="002F2387" w:rsidRDefault="00EB52FF" w:rsidP="005423F1">
      <w:pPr>
        <w:rPr>
          <w:rFonts w:ascii="Arial" w:hAnsi="Arial" w:cs="Arial"/>
          <w:sz w:val="22"/>
          <w:szCs w:val="22"/>
        </w:rPr>
      </w:pPr>
    </w:p>
    <w:p w14:paraId="29DDEDDE" w14:textId="5DDFF3B8" w:rsidR="00665AEB" w:rsidRPr="002F2387" w:rsidRDefault="00665AEB" w:rsidP="005423F1">
      <w:pPr>
        <w:rPr>
          <w:rFonts w:ascii="Arial" w:hAnsi="Arial" w:cs="Arial"/>
          <w:sz w:val="22"/>
          <w:szCs w:val="22"/>
        </w:rPr>
      </w:pPr>
      <w:r w:rsidRPr="002F2387">
        <w:rPr>
          <w:rFonts w:ascii="Arial" w:hAnsi="Arial" w:cs="Arial"/>
          <w:sz w:val="22"/>
          <w:szCs w:val="22"/>
        </w:rPr>
        <w:t>General practice is increasingly moving to a multidisciplinary model of working. Many different staff groups are now providing appointments to patients, including practice nurses, social prescribing link workers, clinical pharmacists and others. While the exact ratio changes over time, these other practice staff collectively provide around the same number of appointments as GPs.</w:t>
      </w:r>
    </w:p>
    <w:p w14:paraId="1B56289C" w14:textId="77777777" w:rsidR="000B3716" w:rsidRPr="002F2387" w:rsidRDefault="000B3716" w:rsidP="005423F1">
      <w:pPr>
        <w:rPr>
          <w:rFonts w:ascii="Arial" w:hAnsi="Arial" w:cs="Arial"/>
          <w:sz w:val="22"/>
          <w:szCs w:val="22"/>
        </w:rPr>
      </w:pPr>
    </w:p>
    <w:p w14:paraId="6A173982" w14:textId="0F31BE0B" w:rsidR="00182360" w:rsidRDefault="000B3716" w:rsidP="005423F1">
      <w:pPr>
        <w:rPr>
          <w:rFonts w:ascii="Arial" w:hAnsi="Arial" w:cs="Arial"/>
          <w:sz w:val="22"/>
          <w:szCs w:val="22"/>
        </w:rPr>
      </w:pPr>
      <w:r w:rsidRPr="002F2387">
        <w:rPr>
          <w:rFonts w:ascii="Arial" w:hAnsi="Arial" w:cs="Arial"/>
          <w:sz w:val="22"/>
          <w:szCs w:val="22"/>
        </w:rPr>
        <w:t xml:space="preserve">Each organisation </w:t>
      </w:r>
      <w:r w:rsidR="001F4430" w:rsidRPr="002F2387">
        <w:rPr>
          <w:rFonts w:ascii="Arial" w:hAnsi="Arial" w:cs="Arial"/>
          <w:sz w:val="22"/>
          <w:szCs w:val="22"/>
        </w:rPr>
        <w:t xml:space="preserve">should determine how many appointments it should offer each week to meet the needs of </w:t>
      </w:r>
      <w:r w:rsidR="00F04CFF">
        <w:rPr>
          <w:rFonts w:ascii="Arial" w:hAnsi="Arial" w:cs="Arial"/>
          <w:sz w:val="22"/>
          <w:szCs w:val="22"/>
        </w:rPr>
        <w:t>its</w:t>
      </w:r>
      <w:r w:rsidR="001F4430" w:rsidRPr="002F2387">
        <w:rPr>
          <w:rFonts w:ascii="Arial" w:hAnsi="Arial" w:cs="Arial"/>
          <w:sz w:val="22"/>
          <w:szCs w:val="22"/>
        </w:rPr>
        <w:t xml:space="preserve"> patients and</w:t>
      </w:r>
      <w:r w:rsidR="004B7787" w:rsidRPr="002F2387">
        <w:rPr>
          <w:rFonts w:ascii="Arial" w:hAnsi="Arial" w:cs="Arial"/>
          <w:sz w:val="22"/>
          <w:szCs w:val="22"/>
        </w:rPr>
        <w:t xml:space="preserve"> who is the most suitable person to see each patient</w:t>
      </w:r>
      <w:r w:rsidR="004B7787" w:rsidRPr="002F2387">
        <w:rPr>
          <w:rStyle w:val="FootnoteReference"/>
          <w:rFonts w:ascii="Arial" w:hAnsi="Arial" w:cs="Arial"/>
          <w:sz w:val="22"/>
          <w:szCs w:val="22"/>
        </w:rPr>
        <w:footnoteReference w:id="12"/>
      </w:r>
      <w:r w:rsidR="00F04CFF">
        <w:rPr>
          <w:rFonts w:ascii="Arial" w:hAnsi="Arial" w:cs="Arial"/>
          <w:sz w:val="22"/>
          <w:szCs w:val="22"/>
        </w:rPr>
        <w:t>. H</w:t>
      </w:r>
      <w:r w:rsidR="008E1AB6" w:rsidRPr="002F2387">
        <w:rPr>
          <w:rFonts w:ascii="Arial" w:hAnsi="Arial" w:cs="Arial"/>
          <w:sz w:val="22"/>
          <w:szCs w:val="22"/>
        </w:rPr>
        <w:t>owever</w:t>
      </w:r>
      <w:r w:rsidR="00F04CFF">
        <w:rPr>
          <w:rFonts w:ascii="Arial" w:hAnsi="Arial" w:cs="Arial"/>
          <w:sz w:val="22"/>
          <w:szCs w:val="22"/>
        </w:rPr>
        <w:t>,</w:t>
      </w:r>
      <w:r w:rsidR="008E1AB6" w:rsidRPr="002F2387">
        <w:rPr>
          <w:rFonts w:ascii="Arial" w:hAnsi="Arial" w:cs="Arial"/>
          <w:sz w:val="22"/>
          <w:szCs w:val="22"/>
        </w:rPr>
        <w:t xml:space="preserve"> most organisations work to the </w:t>
      </w:r>
      <w:r w:rsidR="0020123B" w:rsidRPr="002F2387">
        <w:rPr>
          <w:rFonts w:ascii="Arial" w:hAnsi="Arial" w:cs="Arial"/>
          <w:sz w:val="22"/>
          <w:szCs w:val="22"/>
        </w:rPr>
        <w:t>widely accepted parameter of 72 appointments per 1</w:t>
      </w:r>
      <w:r w:rsidR="00182360">
        <w:rPr>
          <w:rFonts w:ascii="Arial" w:hAnsi="Arial" w:cs="Arial"/>
          <w:sz w:val="22"/>
          <w:szCs w:val="22"/>
        </w:rPr>
        <w:t>,</w:t>
      </w:r>
      <w:r w:rsidR="0020123B" w:rsidRPr="002F2387">
        <w:rPr>
          <w:rFonts w:ascii="Arial" w:hAnsi="Arial" w:cs="Arial"/>
          <w:sz w:val="22"/>
          <w:szCs w:val="22"/>
        </w:rPr>
        <w:t>000 patients per week</w:t>
      </w:r>
      <w:r w:rsidR="00D76D32" w:rsidRPr="002F2387">
        <w:rPr>
          <w:rFonts w:ascii="Arial" w:hAnsi="Arial" w:cs="Arial"/>
          <w:sz w:val="22"/>
          <w:szCs w:val="22"/>
        </w:rPr>
        <w:t xml:space="preserve"> for GP or ANP appointments and </w:t>
      </w:r>
      <w:r w:rsidR="005B39BE" w:rsidRPr="002F2387">
        <w:rPr>
          <w:rFonts w:ascii="Arial" w:hAnsi="Arial" w:cs="Arial"/>
          <w:sz w:val="22"/>
          <w:szCs w:val="22"/>
        </w:rPr>
        <w:t xml:space="preserve">35 appointments per 1000 patients per week for nurse appointments. </w:t>
      </w:r>
      <w:r w:rsidR="006A65E6" w:rsidRPr="002F2387">
        <w:rPr>
          <w:rFonts w:ascii="Arial" w:hAnsi="Arial" w:cs="Arial"/>
          <w:sz w:val="22"/>
          <w:szCs w:val="22"/>
        </w:rPr>
        <w:t xml:space="preserve">Different populations have </w:t>
      </w:r>
      <w:r w:rsidR="002F2387" w:rsidRPr="002F2387">
        <w:rPr>
          <w:rFonts w:ascii="Arial" w:hAnsi="Arial" w:cs="Arial"/>
          <w:sz w:val="22"/>
          <w:szCs w:val="22"/>
        </w:rPr>
        <w:t>differed</w:t>
      </w:r>
      <w:r w:rsidR="006A65E6" w:rsidRPr="002F2387">
        <w:rPr>
          <w:rFonts w:ascii="Arial" w:hAnsi="Arial" w:cs="Arial"/>
          <w:sz w:val="22"/>
          <w:szCs w:val="22"/>
        </w:rPr>
        <w:t xml:space="preserve"> care needs and this care is provided using different staffing m</w:t>
      </w:r>
      <w:r w:rsidR="000E3160" w:rsidRPr="002F2387">
        <w:rPr>
          <w:rFonts w:ascii="Arial" w:hAnsi="Arial" w:cs="Arial"/>
          <w:sz w:val="22"/>
          <w:szCs w:val="22"/>
        </w:rPr>
        <w:t>odels and therefore organisations</w:t>
      </w:r>
      <w:r w:rsidR="000D5F23" w:rsidRPr="002F2387">
        <w:rPr>
          <w:rFonts w:ascii="Arial" w:hAnsi="Arial" w:cs="Arial"/>
          <w:sz w:val="22"/>
          <w:szCs w:val="22"/>
        </w:rPr>
        <w:t xml:space="preserve"> will</w:t>
      </w:r>
      <w:r w:rsidR="000E3160" w:rsidRPr="002F2387">
        <w:rPr>
          <w:rFonts w:ascii="Arial" w:hAnsi="Arial" w:cs="Arial"/>
          <w:sz w:val="22"/>
          <w:szCs w:val="22"/>
        </w:rPr>
        <w:t xml:space="preserve"> take differing approaches depending on their circumstances, staff and population need. </w:t>
      </w:r>
    </w:p>
    <w:p w14:paraId="40AD9B6F" w14:textId="77777777" w:rsidR="00182360" w:rsidRDefault="00182360" w:rsidP="005423F1">
      <w:pPr>
        <w:rPr>
          <w:rFonts w:ascii="Arial" w:hAnsi="Arial" w:cs="Arial"/>
          <w:sz w:val="22"/>
          <w:szCs w:val="22"/>
        </w:rPr>
      </w:pPr>
    </w:p>
    <w:p w14:paraId="1D335DE9" w14:textId="0453DF9E" w:rsidR="006A65E6" w:rsidRPr="002F2387" w:rsidRDefault="000922D8" w:rsidP="005423F1">
      <w:pPr>
        <w:rPr>
          <w:rFonts w:ascii="Arial" w:hAnsi="Arial" w:cs="Arial"/>
          <w:sz w:val="22"/>
          <w:szCs w:val="22"/>
        </w:rPr>
      </w:pPr>
      <w:r w:rsidRPr="002F2387">
        <w:rPr>
          <w:rFonts w:ascii="Arial" w:hAnsi="Arial" w:cs="Arial"/>
          <w:sz w:val="22"/>
          <w:szCs w:val="22"/>
        </w:rPr>
        <w:t>Appointments may be offered via telephone, electronic consultation</w:t>
      </w:r>
      <w:r w:rsidR="00D81E56" w:rsidRPr="002F2387">
        <w:rPr>
          <w:rFonts w:ascii="Arial" w:hAnsi="Arial" w:cs="Arial"/>
          <w:sz w:val="22"/>
          <w:szCs w:val="22"/>
        </w:rPr>
        <w:t xml:space="preserve"> or face to face.</w:t>
      </w:r>
    </w:p>
    <w:p w14:paraId="0B10BD50" w14:textId="77777777" w:rsidR="00B248B3" w:rsidRPr="002F2387" w:rsidRDefault="00B248B3" w:rsidP="005423F1">
      <w:pPr>
        <w:rPr>
          <w:rFonts w:ascii="Arial" w:hAnsi="Arial" w:cs="Arial"/>
          <w:sz w:val="22"/>
          <w:szCs w:val="22"/>
        </w:rPr>
      </w:pPr>
    </w:p>
    <w:p w14:paraId="5C89D3B8" w14:textId="525D03C3" w:rsidR="00665AEB" w:rsidRPr="002F2387" w:rsidRDefault="00C5798D" w:rsidP="005423F1">
      <w:pPr>
        <w:rPr>
          <w:rFonts w:ascii="Arial" w:hAnsi="Arial" w:cs="Arial"/>
          <w:sz w:val="22"/>
          <w:szCs w:val="22"/>
        </w:rPr>
      </w:pPr>
      <w:r w:rsidRPr="002F2387">
        <w:rPr>
          <w:rFonts w:ascii="Arial" w:hAnsi="Arial" w:cs="Arial"/>
          <w:sz w:val="22"/>
          <w:szCs w:val="22"/>
        </w:rPr>
        <w:t xml:space="preserve">The introduction of </w:t>
      </w:r>
      <w:r w:rsidR="002F2387" w:rsidRPr="002F2387">
        <w:rPr>
          <w:rFonts w:ascii="Arial" w:hAnsi="Arial" w:cs="Arial"/>
          <w:sz w:val="22"/>
          <w:szCs w:val="22"/>
        </w:rPr>
        <w:t>15-minute</w:t>
      </w:r>
      <w:r w:rsidRPr="002F2387">
        <w:rPr>
          <w:rFonts w:ascii="Arial" w:hAnsi="Arial" w:cs="Arial"/>
          <w:sz w:val="22"/>
          <w:szCs w:val="22"/>
        </w:rPr>
        <w:t xml:space="preserve"> appointments allows improved decision making and case </w:t>
      </w:r>
      <w:r w:rsidR="009212D5" w:rsidRPr="002F2387">
        <w:rPr>
          <w:rFonts w:ascii="Arial" w:hAnsi="Arial" w:cs="Arial"/>
          <w:sz w:val="22"/>
          <w:szCs w:val="22"/>
        </w:rPr>
        <w:t>management and</w:t>
      </w:r>
      <w:r w:rsidRPr="002F2387">
        <w:rPr>
          <w:rFonts w:ascii="Arial" w:hAnsi="Arial" w:cs="Arial"/>
          <w:sz w:val="22"/>
          <w:szCs w:val="22"/>
        </w:rPr>
        <w:t xml:space="preserve"> should reduce the administrative burden outside clinic</w:t>
      </w:r>
      <w:r w:rsidR="007B14E3" w:rsidRPr="002F2387">
        <w:rPr>
          <w:rFonts w:ascii="Arial" w:hAnsi="Arial" w:cs="Arial"/>
          <w:sz w:val="22"/>
          <w:szCs w:val="22"/>
        </w:rPr>
        <w:t xml:space="preserve"> </w:t>
      </w:r>
      <w:r w:rsidRPr="002F2387">
        <w:rPr>
          <w:rFonts w:ascii="Arial" w:hAnsi="Arial" w:cs="Arial"/>
          <w:sz w:val="22"/>
          <w:szCs w:val="22"/>
        </w:rPr>
        <w:t>times by facilitating more activity within the appointment. As patients increasingly present</w:t>
      </w:r>
      <w:r w:rsidR="007B14E3" w:rsidRPr="002F2387">
        <w:rPr>
          <w:rFonts w:ascii="Arial" w:hAnsi="Arial" w:cs="Arial"/>
          <w:sz w:val="22"/>
          <w:szCs w:val="22"/>
        </w:rPr>
        <w:t xml:space="preserve"> </w:t>
      </w:r>
      <w:r w:rsidRPr="002F2387">
        <w:rPr>
          <w:rFonts w:ascii="Arial" w:hAnsi="Arial" w:cs="Arial"/>
          <w:sz w:val="22"/>
          <w:szCs w:val="22"/>
        </w:rPr>
        <w:t xml:space="preserve">with more complex </w:t>
      </w:r>
      <w:r w:rsidRPr="002F2387">
        <w:rPr>
          <w:rFonts w:ascii="Arial" w:hAnsi="Arial" w:cs="Arial"/>
          <w:sz w:val="22"/>
          <w:szCs w:val="22"/>
        </w:rPr>
        <w:lastRenderedPageBreak/>
        <w:t>conditions, longer consultation times are necessary to ensure safe</w:t>
      </w:r>
      <w:r w:rsidR="007B14E3" w:rsidRPr="002F2387">
        <w:rPr>
          <w:rFonts w:ascii="Arial" w:hAnsi="Arial" w:cs="Arial"/>
          <w:sz w:val="22"/>
          <w:szCs w:val="22"/>
        </w:rPr>
        <w:t xml:space="preserve"> </w:t>
      </w:r>
      <w:r w:rsidRPr="002F2387">
        <w:rPr>
          <w:rFonts w:ascii="Arial" w:hAnsi="Arial" w:cs="Arial"/>
          <w:sz w:val="22"/>
          <w:szCs w:val="22"/>
        </w:rPr>
        <w:t xml:space="preserve">and </w:t>
      </w:r>
      <w:r w:rsidR="009212D5" w:rsidRPr="002F2387">
        <w:rPr>
          <w:rFonts w:ascii="Arial" w:hAnsi="Arial" w:cs="Arial"/>
          <w:sz w:val="22"/>
          <w:szCs w:val="22"/>
        </w:rPr>
        <w:t>high-quality</w:t>
      </w:r>
      <w:r w:rsidRPr="002F2387">
        <w:rPr>
          <w:rFonts w:ascii="Arial" w:hAnsi="Arial" w:cs="Arial"/>
          <w:sz w:val="22"/>
          <w:szCs w:val="22"/>
        </w:rPr>
        <w:t xml:space="preserve"> patient care</w:t>
      </w:r>
      <w:r w:rsidR="00082147" w:rsidRPr="002F2387">
        <w:rPr>
          <w:rFonts w:ascii="Arial" w:hAnsi="Arial" w:cs="Arial"/>
          <w:sz w:val="22"/>
          <w:szCs w:val="22"/>
        </w:rPr>
        <w:t>.</w:t>
      </w:r>
    </w:p>
    <w:p w14:paraId="5E404167" w14:textId="77777777" w:rsidR="00164E1D" w:rsidRPr="002F2387" w:rsidRDefault="00164E1D" w:rsidP="005423F1">
      <w:pPr>
        <w:rPr>
          <w:rFonts w:ascii="Arial" w:hAnsi="Arial" w:cs="Arial"/>
          <w:sz w:val="22"/>
          <w:szCs w:val="22"/>
        </w:rPr>
      </w:pPr>
    </w:p>
    <w:p w14:paraId="599FF9E5" w14:textId="223FBE61" w:rsidR="00646D0C" w:rsidRDefault="00AE6AF1" w:rsidP="005423F1">
      <w:pPr>
        <w:rPr>
          <w:rFonts w:ascii="Arial" w:hAnsi="Arial" w:cs="Arial"/>
          <w:sz w:val="22"/>
          <w:szCs w:val="22"/>
        </w:rPr>
      </w:pPr>
      <w:r w:rsidRPr="002F2387">
        <w:rPr>
          <w:rFonts w:ascii="Arial" w:hAnsi="Arial" w:cs="Arial"/>
          <w:sz w:val="22"/>
          <w:szCs w:val="22"/>
        </w:rPr>
        <w:t xml:space="preserve">Where </w:t>
      </w:r>
      <w:r w:rsidR="00B71ED5" w:rsidRPr="002F2387">
        <w:rPr>
          <w:rFonts w:ascii="Arial" w:hAnsi="Arial" w:cs="Arial"/>
          <w:sz w:val="22"/>
          <w:szCs w:val="22"/>
        </w:rPr>
        <w:t>patients do not require triage</w:t>
      </w:r>
      <w:r w:rsidR="00E547F0" w:rsidRPr="002F2387">
        <w:rPr>
          <w:rFonts w:ascii="Arial" w:hAnsi="Arial" w:cs="Arial"/>
          <w:sz w:val="22"/>
          <w:szCs w:val="22"/>
        </w:rPr>
        <w:t>,</w:t>
      </w:r>
      <w:r w:rsidR="00B71ED5" w:rsidRPr="002F2387">
        <w:rPr>
          <w:rFonts w:ascii="Arial" w:hAnsi="Arial" w:cs="Arial"/>
          <w:sz w:val="22"/>
          <w:szCs w:val="22"/>
        </w:rPr>
        <w:t xml:space="preserve"> appointments should be directly bookable</w:t>
      </w:r>
      <w:r w:rsidR="00FD3D36" w:rsidRPr="002F2387">
        <w:rPr>
          <w:rFonts w:ascii="Arial" w:hAnsi="Arial" w:cs="Arial"/>
          <w:sz w:val="22"/>
          <w:szCs w:val="22"/>
        </w:rPr>
        <w:t xml:space="preserve"> online. This will allow organisations to determine what is most appropriate to make available for online booking</w:t>
      </w:r>
      <w:r w:rsidR="00E547F0" w:rsidRPr="002F2387">
        <w:rPr>
          <w:rStyle w:val="FootnoteReference"/>
          <w:rFonts w:ascii="Arial" w:hAnsi="Arial" w:cs="Arial"/>
          <w:sz w:val="22"/>
          <w:szCs w:val="22"/>
        </w:rPr>
        <w:footnoteReference w:id="13"/>
      </w:r>
      <w:r w:rsidR="00FD3D36" w:rsidRPr="002F2387">
        <w:rPr>
          <w:rFonts w:ascii="Arial" w:hAnsi="Arial" w:cs="Arial"/>
          <w:sz w:val="22"/>
          <w:szCs w:val="22"/>
        </w:rPr>
        <w:t>.</w:t>
      </w:r>
    </w:p>
    <w:p w14:paraId="02774591" w14:textId="7FB44D0F" w:rsidR="008575E0" w:rsidRDefault="008575E0" w:rsidP="005423F1">
      <w:pPr>
        <w:rPr>
          <w:rFonts w:ascii="Arial" w:hAnsi="Arial" w:cs="Arial"/>
          <w:sz w:val="22"/>
          <w:szCs w:val="22"/>
        </w:rPr>
      </w:pPr>
    </w:p>
    <w:p w14:paraId="42FD3534" w14:textId="4B255EC1" w:rsidR="008575E0" w:rsidRDefault="008575E0" w:rsidP="005423F1">
      <w:pPr>
        <w:rPr>
          <w:rFonts w:ascii="Arial" w:hAnsi="Arial" w:cs="Arial"/>
          <w:sz w:val="22"/>
          <w:szCs w:val="22"/>
        </w:rPr>
      </w:pPr>
      <w:r>
        <w:rPr>
          <w:rFonts w:ascii="Arial" w:hAnsi="Arial" w:cs="Arial"/>
          <w:sz w:val="22"/>
          <w:szCs w:val="22"/>
        </w:rPr>
        <w:t>Not</w:t>
      </w:r>
      <w:r w:rsidR="00E13688">
        <w:rPr>
          <w:rFonts w:ascii="Arial" w:hAnsi="Arial" w:cs="Arial"/>
          <w:sz w:val="22"/>
          <w:szCs w:val="22"/>
        </w:rPr>
        <w:t xml:space="preserve">e, it </w:t>
      </w:r>
      <w:r>
        <w:rPr>
          <w:rFonts w:ascii="Arial" w:hAnsi="Arial" w:cs="Arial"/>
          <w:sz w:val="22"/>
          <w:szCs w:val="22"/>
        </w:rPr>
        <w:t xml:space="preserve">has been highlighted that the GP Contract for 2023/24 is to detail access </w:t>
      </w:r>
      <w:r w:rsidR="00E13688">
        <w:rPr>
          <w:rFonts w:ascii="Arial" w:hAnsi="Arial" w:cs="Arial"/>
          <w:sz w:val="22"/>
          <w:szCs w:val="22"/>
        </w:rPr>
        <w:t>changes although the detail is still awaited.</w:t>
      </w:r>
      <w:r>
        <w:rPr>
          <w:rFonts w:ascii="Arial" w:hAnsi="Arial" w:cs="Arial"/>
          <w:sz w:val="22"/>
          <w:szCs w:val="22"/>
        </w:rPr>
        <w:t xml:space="preserve"> </w:t>
      </w:r>
    </w:p>
    <w:p w14:paraId="61AD66EC" w14:textId="2E052A18" w:rsidR="00646D0C" w:rsidRDefault="00646D0C" w:rsidP="00646D0C">
      <w:pPr>
        <w:pStyle w:val="Heading2"/>
        <w:rPr>
          <w:rFonts w:ascii="Arial" w:hAnsi="Arial" w:cs="Arial"/>
          <w:smallCaps w:val="0"/>
          <w:sz w:val="24"/>
          <w:szCs w:val="24"/>
          <w:lang w:val="en-GB"/>
        </w:rPr>
      </w:pPr>
      <w:bookmarkStart w:id="23" w:name="_Toc129190014"/>
      <w:r w:rsidRPr="009E4566">
        <w:rPr>
          <w:rFonts w:ascii="Arial" w:hAnsi="Arial" w:cs="Arial"/>
          <w:smallCaps w:val="0"/>
          <w:sz w:val="24"/>
          <w:szCs w:val="24"/>
          <w:lang w:val="en-GB"/>
        </w:rPr>
        <w:t xml:space="preserve">Child </w:t>
      </w:r>
      <w:r w:rsidR="009E4566">
        <w:rPr>
          <w:rFonts w:ascii="Arial" w:hAnsi="Arial" w:cs="Arial"/>
          <w:smallCaps w:val="0"/>
          <w:sz w:val="24"/>
          <w:szCs w:val="24"/>
          <w:lang w:val="en-GB"/>
        </w:rPr>
        <w:t>who</w:t>
      </w:r>
      <w:r w:rsidRPr="009E4566">
        <w:rPr>
          <w:rFonts w:ascii="Arial" w:hAnsi="Arial" w:cs="Arial"/>
          <w:smallCaps w:val="0"/>
          <w:sz w:val="24"/>
          <w:szCs w:val="24"/>
          <w:lang w:val="en-GB"/>
        </w:rPr>
        <w:t xml:space="preserve"> contacts the </w:t>
      </w:r>
      <w:r w:rsidR="009E4566">
        <w:rPr>
          <w:rFonts w:ascii="Arial" w:hAnsi="Arial" w:cs="Arial"/>
          <w:smallCaps w:val="0"/>
          <w:sz w:val="24"/>
          <w:szCs w:val="24"/>
          <w:lang w:val="en-GB"/>
        </w:rPr>
        <w:t>organisation</w:t>
      </w:r>
      <w:r w:rsidRPr="009E4566">
        <w:rPr>
          <w:rFonts w:ascii="Arial" w:hAnsi="Arial" w:cs="Arial"/>
          <w:smallCaps w:val="0"/>
          <w:sz w:val="24"/>
          <w:szCs w:val="24"/>
          <w:lang w:val="en-GB"/>
        </w:rPr>
        <w:t xml:space="preserve"> to make an appointment</w:t>
      </w:r>
      <w:bookmarkEnd w:id="23"/>
    </w:p>
    <w:p w14:paraId="52F7B960" w14:textId="3EDEBD82" w:rsidR="00646D0C" w:rsidRPr="009E4566" w:rsidRDefault="00646D0C" w:rsidP="00646D0C">
      <w:pPr>
        <w:rPr>
          <w:rFonts w:ascii="Arial" w:hAnsi="Arial" w:cs="Arial"/>
          <w:sz w:val="22"/>
          <w:szCs w:val="22"/>
        </w:rPr>
      </w:pPr>
    </w:p>
    <w:p w14:paraId="0218FB72" w14:textId="314B9263" w:rsidR="00646D0C" w:rsidRDefault="00646D0C" w:rsidP="00646D0C">
      <w:pPr>
        <w:rPr>
          <w:rFonts w:ascii="Arial" w:hAnsi="Arial" w:cs="Arial"/>
          <w:sz w:val="22"/>
          <w:szCs w:val="22"/>
        </w:rPr>
      </w:pPr>
      <w:r w:rsidRPr="009E4566">
        <w:rPr>
          <w:rFonts w:ascii="Arial" w:hAnsi="Arial" w:cs="Arial"/>
          <w:sz w:val="22"/>
          <w:szCs w:val="22"/>
        </w:rPr>
        <w:t xml:space="preserve">Should a child contact the organisation and </w:t>
      </w:r>
      <w:r w:rsidR="00784FC5">
        <w:rPr>
          <w:rFonts w:ascii="Arial" w:hAnsi="Arial" w:cs="Arial"/>
          <w:sz w:val="22"/>
          <w:szCs w:val="22"/>
        </w:rPr>
        <w:t>ask</w:t>
      </w:r>
      <w:r w:rsidRPr="009E4566">
        <w:rPr>
          <w:rFonts w:ascii="Arial" w:hAnsi="Arial" w:cs="Arial"/>
          <w:sz w:val="22"/>
          <w:szCs w:val="22"/>
        </w:rPr>
        <w:t xml:space="preserve"> to make an appointment, the staff member receiving the call is to consider both </w:t>
      </w:r>
      <w:r w:rsidR="00784FC5">
        <w:rPr>
          <w:rFonts w:ascii="Arial" w:hAnsi="Arial" w:cs="Arial"/>
          <w:sz w:val="22"/>
          <w:szCs w:val="22"/>
        </w:rPr>
        <w:t xml:space="preserve">the </w:t>
      </w:r>
      <w:r w:rsidRPr="009E4566">
        <w:rPr>
          <w:rFonts w:ascii="Arial" w:hAnsi="Arial" w:cs="Arial"/>
          <w:sz w:val="22"/>
          <w:szCs w:val="22"/>
        </w:rPr>
        <w:t>age and competence of that child.</w:t>
      </w:r>
    </w:p>
    <w:p w14:paraId="1910CF65" w14:textId="1E431B19" w:rsidR="00646D0C" w:rsidRDefault="00646D0C" w:rsidP="00646D0C">
      <w:pPr>
        <w:rPr>
          <w:rFonts w:ascii="Arial" w:hAnsi="Arial" w:cs="Arial"/>
          <w:sz w:val="22"/>
          <w:szCs w:val="22"/>
        </w:rPr>
      </w:pPr>
    </w:p>
    <w:p w14:paraId="2ED91EDB" w14:textId="539741BD" w:rsidR="00646D0C" w:rsidRDefault="00646D0C" w:rsidP="00646D0C">
      <w:pPr>
        <w:rPr>
          <w:rFonts w:ascii="Arial" w:hAnsi="Arial" w:cs="Arial"/>
          <w:sz w:val="22"/>
          <w:szCs w:val="22"/>
        </w:rPr>
      </w:pPr>
      <w:r>
        <w:rPr>
          <w:rFonts w:ascii="Arial" w:hAnsi="Arial" w:cs="Arial"/>
          <w:sz w:val="22"/>
          <w:szCs w:val="22"/>
        </w:rPr>
        <w:t xml:space="preserve">Often </w:t>
      </w:r>
      <w:r w:rsidR="00784FC5">
        <w:rPr>
          <w:rFonts w:ascii="Arial" w:hAnsi="Arial" w:cs="Arial"/>
          <w:sz w:val="22"/>
          <w:szCs w:val="22"/>
        </w:rPr>
        <w:t>it</w:t>
      </w:r>
      <w:r>
        <w:rPr>
          <w:rFonts w:ascii="Arial" w:hAnsi="Arial" w:cs="Arial"/>
          <w:sz w:val="22"/>
          <w:szCs w:val="22"/>
        </w:rPr>
        <w:t xml:space="preserve"> may be appropriate</w:t>
      </w:r>
      <w:r w:rsidRPr="009E4566">
        <w:rPr>
          <w:rFonts w:ascii="Arial" w:hAnsi="Arial" w:cs="Arial"/>
          <w:sz w:val="22"/>
          <w:szCs w:val="22"/>
        </w:rPr>
        <w:t xml:space="preserve"> for the child to do so but</w:t>
      </w:r>
      <w:r w:rsidR="00784FC5">
        <w:rPr>
          <w:rFonts w:ascii="Arial" w:hAnsi="Arial" w:cs="Arial"/>
          <w:sz w:val="22"/>
          <w:szCs w:val="22"/>
        </w:rPr>
        <w:t>,</w:t>
      </w:r>
      <w:r w:rsidRPr="009E4566">
        <w:rPr>
          <w:rFonts w:ascii="Arial" w:hAnsi="Arial" w:cs="Arial"/>
          <w:sz w:val="22"/>
          <w:szCs w:val="22"/>
        </w:rPr>
        <w:t xml:space="preserve"> should there be any concerns, such as</w:t>
      </w:r>
      <w:r>
        <w:rPr>
          <w:rFonts w:ascii="Arial" w:hAnsi="Arial" w:cs="Arial"/>
          <w:sz w:val="22"/>
          <w:szCs w:val="22"/>
        </w:rPr>
        <w:t>:</w:t>
      </w:r>
    </w:p>
    <w:p w14:paraId="299F9588" w14:textId="130CC9B0" w:rsidR="00646D0C" w:rsidRDefault="00646D0C" w:rsidP="00646D0C">
      <w:pPr>
        <w:rPr>
          <w:rFonts w:ascii="Arial" w:hAnsi="Arial" w:cs="Arial"/>
          <w:sz w:val="22"/>
          <w:szCs w:val="22"/>
        </w:rPr>
      </w:pPr>
    </w:p>
    <w:p w14:paraId="6CA2115E" w14:textId="0F0D2FCA" w:rsidR="00646D0C" w:rsidRDefault="00646D0C" w:rsidP="00646D0C">
      <w:pPr>
        <w:pStyle w:val="ListParagraph"/>
        <w:numPr>
          <w:ilvl w:val="0"/>
          <w:numId w:val="29"/>
        </w:numPr>
        <w:rPr>
          <w:rFonts w:ascii="Arial" w:hAnsi="Arial" w:cs="Arial"/>
          <w:sz w:val="22"/>
          <w:szCs w:val="22"/>
        </w:rPr>
      </w:pPr>
      <w:r>
        <w:rPr>
          <w:rFonts w:ascii="Arial" w:hAnsi="Arial" w:cs="Arial"/>
          <w:sz w:val="22"/>
          <w:szCs w:val="22"/>
        </w:rPr>
        <w:t>The child seems to be too young, or</w:t>
      </w:r>
    </w:p>
    <w:p w14:paraId="07EF130E" w14:textId="0B89051A" w:rsidR="00646D0C" w:rsidRDefault="00646D0C" w:rsidP="00646D0C">
      <w:pPr>
        <w:pStyle w:val="ListParagraph"/>
        <w:numPr>
          <w:ilvl w:val="0"/>
          <w:numId w:val="29"/>
        </w:numPr>
        <w:rPr>
          <w:rFonts w:ascii="Arial" w:hAnsi="Arial" w:cs="Arial"/>
          <w:sz w:val="22"/>
          <w:szCs w:val="22"/>
        </w:rPr>
      </w:pPr>
      <w:r>
        <w:rPr>
          <w:rFonts w:ascii="Arial" w:hAnsi="Arial" w:cs="Arial"/>
          <w:sz w:val="22"/>
          <w:szCs w:val="22"/>
        </w:rPr>
        <w:t>What they were asking for was inappropriate, or</w:t>
      </w:r>
    </w:p>
    <w:p w14:paraId="22956162" w14:textId="64B5A0F5" w:rsidR="00646D0C" w:rsidRDefault="00646D0C" w:rsidP="00646D0C">
      <w:pPr>
        <w:pStyle w:val="ListParagraph"/>
        <w:numPr>
          <w:ilvl w:val="0"/>
          <w:numId w:val="29"/>
        </w:numPr>
        <w:rPr>
          <w:rFonts w:ascii="Arial" w:hAnsi="Arial" w:cs="Arial"/>
          <w:sz w:val="22"/>
          <w:szCs w:val="22"/>
        </w:rPr>
      </w:pPr>
      <w:r>
        <w:rPr>
          <w:rFonts w:ascii="Arial" w:hAnsi="Arial" w:cs="Arial"/>
          <w:sz w:val="22"/>
          <w:szCs w:val="22"/>
        </w:rPr>
        <w:t>The staff member feels that this may be a safeguarding concern</w:t>
      </w:r>
    </w:p>
    <w:p w14:paraId="26ECD09D" w14:textId="77777777" w:rsidR="00784FC5" w:rsidRDefault="00784FC5" w:rsidP="00784FC5">
      <w:pPr>
        <w:pStyle w:val="ListParagraph"/>
        <w:rPr>
          <w:rFonts w:ascii="Arial" w:hAnsi="Arial" w:cs="Arial"/>
          <w:sz w:val="22"/>
          <w:szCs w:val="22"/>
        </w:rPr>
      </w:pPr>
    </w:p>
    <w:p w14:paraId="31973EC6" w14:textId="5E86C1F1" w:rsidR="00646D0C" w:rsidRDefault="00784FC5" w:rsidP="00646D0C">
      <w:pPr>
        <w:rPr>
          <w:rFonts w:ascii="Arial" w:hAnsi="Arial" w:cs="Arial"/>
          <w:sz w:val="22"/>
          <w:szCs w:val="22"/>
        </w:rPr>
      </w:pPr>
      <w:r>
        <w:rPr>
          <w:rFonts w:ascii="Arial" w:hAnsi="Arial" w:cs="Arial"/>
          <w:sz w:val="22"/>
          <w:szCs w:val="22"/>
        </w:rPr>
        <w:t>t</w:t>
      </w:r>
      <w:r w:rsidR="00646D0C">
        <w:rPr>
          <w:rFonts w:ascii="Arial" w:hAnsi="Arial" w:cs="Arial"/>
          <w:sz w:val="22"/>
          <w:szCs w:val="22"/>
        </w:rPr>
        <w:t>hen this is to be discussed with the Safeguarding Lead.</w:t>
      </w:r>
    </w:p>
    <w:p w14:paraId="0AAA4612" w14:textId="3FF58969" w:rsidR="00646D0C" w:rsidRDefault="00646D0C" w:rsidP="00646D0C">
      <w:pPr>
        <w:rPr>
          <w:rFonts w:ascii="Arial" w:hAnsi="Arial" w:cs="Arial"/>
          <w:sz w:val="22"/>
          <w:szCs w:val="22"/>
        </w:rPr>
      </w:pPr>
    </w:p>
    <w:p w14:paraId="56D7B8A9" w14:textId="5566282E" w:rsidR="00784FC5" w:rsidRDefault="00646D0C" w:rsidP="00784FC5">
      <w:pPr>
        <w:rPr>
          <w:sz w:val="22"/>
          <w:szCs w:val="22"/>
        </w:rPr>
      </w:pPr>
      <w:r w:rsidRPr="009E4566">
        <w:rPr>
          <w:rFonts w:ascii="Arial" w:hAnsi="Arial" w:cs="Arial"/>
          <w:sz w:val="22"/>
          <w:szCs w:val="22"/>
        </w:rPr>
        <w:t xml:space="preserve">Further information </w:t>
      </w:r>
      <w:r w:rsidRPr="00646D0C">
        <w:rPr>
          <w:rFonts w:ascii="Arial" w:hAnsi="Arial" w:cs="Arial"/>
          <w:sz w:val="22"/>
          <w:szCs w:val="22"/>
        </w:rPr>
        <w:t xml:space="preserve">on competence can be sought in the </w:t>
      </w:r>
      <w:hyperlink r:id="rId26" w:history="1">
        <w:r w:rsidRPr="00646D0C">
          <w:rPr>
            <w:rStyle w:val="Hyperlink"/>
            <w:rFonts w:ascii="Arial" w:hAnsi="Arial" w:cs="Arial"/>
            <w:sz w:val="22"/>
            <w:szCs w:val="22"/>
          </w:rPr>
          <w:t xml:space="preserve">Safeguarding </w:t>
        </w:r>
        <w:r w:rsidR="00784FC5">
          <w:rPr>
            <w:rStyle w:val="Hyperlink"/>
            <w:rFonts w:ascii="Arial" w:hAnsi="Arial" w:cs="Arial"/>
            <w:sz w:val="22"/>
            <w:szCs w:val="22"/>
          </w:rPr>
          <w:t>P</w:t>
        </w:r>
        <w:r w:rsidRPr="00646D0C">
          <w:rPr>
            <w:rStyle w:val="Hyperlink"/>
            <w:rFonts w:ascii="Arial" w:hAnsi="Arial" w:cs="Arial"/>
            <w:sz w:val="22"/>
            <w:szCs w:val="22"/>
          </w:rPr>
          <w:t>olicy</w:t>
        </w:r>
      </w:hyperlink>
      <w:r w:rsidRPr="00646D0C">
        <w:rPr>
          <w:rFonts w:ascii="Arial" w:hAnsi="Arial" w:cs="Arial"/>
          <w:sz w:val="22"/>
          <w:szCs w:val="22"/>
        </w:rPr>
        <w:t xml:space="preserve"> and also </w:t>
      </w:r>
      <w:r w:rsidR="00784FC5">
        <w:rPr>
          <w:rFonts w:ascii="Arial" w:hAnsi="Arial" w:cs="Arial"/>
          <w:sz w:val="22"/>
          <w:szCs w:val="22"/>
        </w:rPr>
        <w:t xml:space="preserve">the </w:t>
      </w:r>
      <w:r w:rsidRPr="00646D0C">
        <w:rPr>
          <w:rFonts w:ascii="Arial" w:hAnsi="Arial" w:cs="Arial"/>
          <w:sz w:val="22"/>
          <w:szCs w:val="22"/>
        </w:rPr>
        <w:t>CQC</w:t>
      </w:r>
      <w:r w:rsidR="00784FC5">
        <w:rPr>
          <w:rFonts w:ascii="Arial" w:hAnsi="Arial" w:cs="Arial"/>
          <w:sz w:val="22"/>
          <w:szCs w:val="22"/>
        </w:rPr>
        <w:t>’</w:t>
      </w:r>
      <w:r w:rsidRPr="00646D0C">
        <w:rPr>
          <w:rFonts w:ascii="Arial" w:hAnsi="Arial" w:cs="Arial"/>
          <w:sz w:val="22"/>
          <w:szCs w:val="22"/>
        </w:rPr>
        <w:t xml:space="preserve">s </w:t>
      </w:r>
      <w:hyperlink r:id="rId27" w:history="1">
        <w:r w:rsidRPr="009E4566">
          <w:rPr>
            <w:rStyle w:val="Hyperlink"/>
            <w:rFonts w:ascii="Arial" w:hAnsi="Arial" w:cs="Arial"/>
            <w:sz w:val="22"/>
            <w:szCs w:val="22"/>
          </w:rPr>
          <w:t>GP Mythbuster 8: Gillick competency and Fraser guidelines</w:t>
        </w:r>
      </w:hyperlink>
      <w:r w:rsidRPr="009E4566">
        <w:rPr>
          <w:rFonts w:ascii="Arial" w:hAnsi="Arial" w:cs="Arial"/>
          <w:sz w:val="22"/>
          <w:szCs w:val="22"/>
        </w:rPr>
        <w:t>.</w:t>
      </w:r>
      <w:bookmarkStart w:id="24" w:name="_Toc129188344"/>
      <w:bookmarkStart w:id="25" w:name="_Toc129190015"/>
      <w:bookmarkEnd w:id="24"/>
      <w:bookmarkEnd w:id="25"/>
    </w:p>
    <w:p w14:paraId="3EF96CF0" w14:textId="70AC9008" w:rsidR="007B14E3" w:rsidRPr="002F2387" w:rsidRDefault="007B14E3" w:rsidP="00346960">
      <w:pPr>
        <w:pStyle w:val="Heading2"/>
        <w:rPr>
          <w:rFonts w:ascii="Arial" w:hAnsi="Arial" w:cs="Arial"/>
          <w:smallCaps w:val="0"/>
          <w:sz w:val="24"/>
          <w:szCs w:val="24"/>
          <w:lang w:val="en-GB"/>
        </w:rPr>
      </w:pPr>
      <w:bookmarkStart w:id="26" w:name="_Monitoring_of_online"/>
      <w:bookmarkStart w:id="27" w:name="_Toc129190016"/>
      <w:bookmarkEnd w:id="26"/>
      <w:r w:rsidRPr="002F2387">
        <w:rPr>
          <w:rFonts w:ascii="Arial" w:hAnsi="Arial" w:cs="Arial"/>
          <w:smallCaps w:val="0"/>
          <w:sz w:val="24"/>
          <w:szCs w:val="24"/>
          <w:lang w:val="en-GB"/>
        </w:rPr>
        <w:t>Monitoring of online access to appointments</w:t>
      </w:r>
      <w:bookmarkEnd w:id="27"/>
    </w:p>
    <w:p w14:paraId="57E662F0" w14:textId="77777777" w:rsidR="007B14E3" w:rsidRPr="002F2387" w:rsidRDefault="007B14E3" w:rsidP="007B14E3">
      <w:pPr>
        <w:rPr>
          <w:rFonts w:ascii="Arial" w:hAnsi="Arial" w:cs="Arial"/>
          <w:sz w:val="22"/>
          <w:szCs w:val="22"/>
        </w:rPr>
      </w:pPr>
    </w:p>
    <w:p w14:paraId="45592E55" w14:textId="063D6B3C" w:rsidR="00D42F01" w:rsidRPr="002F2387" w:rsidRDefault="00EB23DD" w:rsidP="007B14E3">
      <w:pPr>
        <w:rPr>
          <w:rFonts w:ascii="Arial" w:hAnsi="Arial" w:cs="Arial"/>
          <w:sz w:val="22"/>
          <w:szCs w:val="22"/>
        </w:rPr>
      </w:pPr>
      <w:r w:rsidRPr="002F2387">
        <w:rPr>
          <w:rFonts w:ascii="Arial" w:hAnsi="Arial" w:cs="Arial"/>
          <w:sz w:val="22"/>
          <w:szCs w:val="22"/>
        </w:rPr>
        <w:t>Data is collected from GP systems</w:t>
      </w:r>
      <w:r w:rsidR="00097618" w:rsidRPr="002F2387">
        <w:rPr>
          <w:rFonts w:ascii="Arial" w:hAnsi="Arial" w:cs="Arial"/>
          <w:sz w:val="22"/>
          <w:szCs w:val="22"/>
        </w:rPr>
        <w:t xml:space="preserve"> </w:t>
      </w:r>
      <w:r w:rsidR="00B15125" w:rsidRPr="002F2387">
        <w:rPr>
          <w:rFonts w:ascii="Arial" w:hAnsi="Arial" w:cs="Arial"/>
          <w:sz w:val="22"/>
          <w:szCs w:val="22"/>
        </w:rPr>
        <w:t>via a standardi</w:t>
      </w:r>
      <w:r w:rsidR="002F5850">
        <w:rPr>
          <w:rFonts w:ascii="Arial" w:hAnsi="Arial" w:cs="Arial"/>
          <w:sz w:val="22"/>
          <w:szCs w:val="22"/>
        </w:rPr>
        <w:t>s</w:t>
      </w:r>
      <w:r w:rsidR="00B15125" w:rsidRPr="002F2387">
        <w:rPr>
          <w:rFonts w:ascii="Arial" w:hAnsi="Arial" w:cs="Arial"/>
          <w:sz w:val="22"/>
          <w:szCs w:val="22"/>
        </w:rPr>
        <w:t>ed set of GP appointment categories</w:t>
      </w:r>
      <w:r w:rsidR="00007AD1" w:rsidRPr="002F2387">
        <w:rPr>
          <w:rFonts w:ascii="Arial" w:hAnsi="Arial" w:cs="Arial"/>
          <w:sz w:val="22"/>
          <w:szCs w:val="22"/>
        </w:rPr>
        <w:t xml:space="preserve">. Organisations are expected to ensure that </w:t>
      </w:r>
      <w:r w:rsidR="00461B0D" w:rsidRPr="002F2387">
        <w:rPr>
          <w:rFonts w:ascii="Arial" w:hAnsi="Arial" w:cs="Arial"/>
          <w:sz w:val="22"/>
          <w:szCs w:val="22"/>
        </w:rPr>
        <w:t xml:space="preserve">general practice appointment </w:t>
      </w:r>
      <w:r w:rsidR="00007AD1" w:rsidRPr="002F2387">
        <w:rPr>
          <w:rFonts w:ascii="Arial" w:hAnsi="Arial" w:cs="Arial"/>
          <w:sz w:val="22"/>
          <w:szCs w:val="22"/>
        </w:rPr>
        <w:t>data</w:t>
      </w:r>
      <w:r w:rsidR="00461B0D" w:rsidRPr="002F2387">
        <w:rPr>
          <w:rFonts w:ascii="Arial" w:hAnsi="Arial" w:cs="Arial"/>
          <w:sz w:val="22"/>
          <w:szCs w:val="22"/>
        </w:rPr>
        <w:t xml:space="preserve"> (GPAD)</w:t>
      </w:r>
      <w:r w:rsidR="00007AD1" w:rsidRPr="002F2387">
        <w:rPr>
          <w:rFonts w:ascii="Arial" w:hAnsi="Arial" w:cs="Arial"/>
          <w:sz w:val="22"/>
          <w:szCs w:val="22"/>
        </w:rPr>
        <w:t xml:space="preserve"> is captured accurately and in a timely manner to enable more timely reporting on activity, capacity and waiting times</w:t>
      </w:r>
      <w:r w:rsidR="003B229D" w:rsidRPr="002F2387">
        <w:rPr>
          <w:rStyle w:val="FootnoteReference"/>
          <w:rFonts w:ascii="Arial" w:hAnsi="Arial" w:cs="Arial"/>
          <w:sz w:val="22"/>
          <w:szCs w:val="22"/>
        </w:rPr>
        <w:footnoteReference w:id="14"/>
      </w:r>
      <w:r w:rsidR="00007AD1" w:rsidRPr="002F2387">
        <w:rPr>
          <w:rFonts w:ascii="Arial" w:hAnsi="Arial" w:cs="Arial"/>
          <w:sz w:val="22"/>
          <w:szCs w:val="22"/>
        </w:rPr>
        <w:t xml:space="preserve">. </w:t>
      </w:r>
    </w:p>
    <w:p w14:paraId="3D03E9A2" w14:textId="77777777" w:rsidR="009705C3" w:rsidRPr="002F2387" w:rsidRDefault="009705C3" w:rsidP="007B14E3">
      <w:pPr>
        <w:rPr>
          <w:rFonts w:ascii="Arial" w:hAnsi="Arial" w:cs="Arial"/>
          <w:sz w:val="22"/>
          <w:szCs w:val="22"/>
        </w:rPr>
      </w:pPr>
    </w:p>
    <w:p w14:paraId="73586D08" w14:textId="709B43CE" w:rsidR="009705C3" w:rsidRPr="002F2387" w:rsidRDefault="009705C3" w:rsidP="007B14E3">
      <w:pPr>
        <w:rPr>
          <w:rFonts w:ascii="Arial" w:hAnsi="Arial" w:cs="Arial"/>
          <w:sz w:val="22"/>
          <w:szCs w:val="22"/>
        </w:rPr>
      </w:pPr>
      <w:r w:rsidRPr="002F2387">
        <w:rPr>
          <w:rFonts w:ascii="Arial" w:hAnsi="Arial" w:cs="Arial"/>
          <w:sz w:val="22"/>
          <w:szCs w:val="22"/>
        </w:rPr>
        <w:t>Appointments should be assigned to four services – general practice, primary care network, extended access provision and other.</w:t>
      </w:r>
    </w:p>
    <w:p w14:paraId="53F9FECF" w14:textId="77777777" w:rsidR="00FD37D5" w:rsidRPr="002F2387" w:rsidRDefault="00FD37D5" w:rsidP="007B14E3">
      <w:pPr>
        <w:rPr>
          <w:rFonts w:ascii="Arial" w:hAnsi="Arial" w:cs="Arial"/>
          <w:sz w:val="22"/>
          <w:szCs w:val="22"/>
        </w:rPr>
      </w:pPr>
    </w:p>
    <w:p w14:paraId="7E8AC671" w14:textId="5128EC70" w:rsidR="00FD37D5" w:rsidRPr="002F2387" w:rsidRDefault="00FD37D5" w:rsidP="007B14E3">
      <w:pPr>
        <w:rPr>
          <w:rFonts w:ascii="Arial" w:hAnsi="Arial" w:cs="Arial"/>
          <w:sz w:val="22"/>
          <w:szCs w:val="22"/>
        </w:rPr>
      </w:pPr>
      <w:r w:rsidRPr="002F2387">
        <w:rPr>
          <w:rFonts w:ascii="Arial" w:hAnsi="Arial" w:cs="Arial"/>
          <w:sz w:val="22"/>
          <w:szCs w:val="22"/>
        </w:rPr>
        <w:t>Appointment categories are then sub-divided into three context types – care related encounter, care related activities and administration and practice staff activities.</w:t>
      </w:r>
    </w:p>
    <w:p w14:paraId="5463F16E" w14:textId="77777777" w:rsidR="003B229D" w:rsidRPr="002F2387" w:rsidRDefault="003B229D" w:rsidP="007B14E3">
      <w:pPr>
        <w:rPr>
          <w:rFonts w:ascii="Arial" w:hAnsi="Arial" w:cs="Arial"/>
          <w:sz w:val="22"/>
          <w:szCs w:val="22"/>
        </w:rPr>
      </w:pPr>
    </w:p>
    <w:p w14:paraId="094DE59E" w14:textId="77777777" w:rsidR="00182360" w:rsidRDefault="003B229D" w:rsidP="007B14E3">
      <w:pPr>
        <w:rPr>
          <w:rFonts w:ascii="Arial" w:hAnsi="Arial" w:cs="Arial"/>
          <w:sz w:val="22"/>
          <w:szCs w:val="22"/>
        </w:rPr>
      </w:pPr>
      <w:r w:rsidRPr="002F2387">
        <w:rPr>
          <w:rFonts w:ascii="Arial" w:hAnsi="Arial" w:cs="Arial"/>
          <w:sz w:val="22"/>
          <w:szCs w:val="22"/>
        </w:rPr>
        <w:t>Further guidance is available within</w:t>
      </w:r>
      <w:r w:rsidR="00182360">
        <w:rPr>
          <w:rFonts w:ascii="Arial" w:hAnsi="Arial" w:cs="Arial"/>
          <w:sz w:val="22"/>
          <w:szCs w:val="22"/>
        </w:rPr>
        <w:t>:</w:t>
      </w:r>
    </w:p>
    <w:p w14:paraId="09354C2C" w14:textId="77777777" w:rsidR="00182360" w:rsidRDefault="00182360" w:rsidP="007B14E3">
      <w:pPr>
        <w:rPr>
          <w:rFonts w:ascii="Arial" w:hAnsi="Arial" w:cs="Arial"/>
          <w:sz w:val="22"/>
          <w:szCs w:val="22"/>
        </w:rPr>
      </w:pPr>
    </w:p>
    <w:p w14:paraId="761B6598" w14:textId="77777777" w:rsidR="00182360" w:rsidRDefault="000447F9">
      <w:pPr>
        <w:pStyle w:val="ListParagraph"/>
        <w:numPr>
          <w:ilvl w:val="0"/>
          <w:numId w:val="25"/>
        </w:numPr>
        <w:rPr>
          <w:rFonts w:ascii="Arial" w:hAnsi="Arial" w:cs="Arial"/>
          <w:sz w:val="22"/>
          <w:szCs w:val="22"/>
        </w:rPr>
      </w:pPr>
      <w:hyperlink r:id="rId28" w:history="1">
        <w:r w:rsidR="00DD63D2" w:rsidRPr="00182360">
          <w:rPr>
            <w:rStyle w:val="Hyperlink"/>
            <w:rFonts w:ascii="Arial" w:hAnsi="Arial" w:cs="Arial"/>
            <w:sz w:val="22"/>
            <w:szCs w:val="22"/>
          </w:rPr>
          <w:t>Network Contract DES Standardised GP Appointment Categories</w:t>
        </w:r>
      </w:hyperlink>
      <w:r w:rsidR="00DD63D2" w:rsidRPr="00182360">
        <w:rPr>
          <w:rFonts w:ascii="Arial" w:hAnsi="Arial" w:cs="Arial"/>
          <w:sz w:val="22"/>
          <w:szCs w:val="22"/>
        </w:rPr>
        <w:t xml:space="preserve"> </w:t>
      </w:r>
    </w:p>
    <w:p w14:paraId="2A665DAE" w14:textId="14156D56" w:rsidR="003B229D" w:rsidRPr="00182360" w:rsidRDefault="000447F9">
      <w:pPr>
        <w:pStyle w:val="ListParagraph"/>
        <w:numPr>
          <w:ilvl w:val="0"/>
          <w:numId w:val="25"/>
        </w:numPr>
        <w:rPr>
          <w:rFonts w:ascii="Arial" w:hAnsi="Arial" w:cs="Arial"/>
          <w:sz w:val="22"/>
          <w:szCs w:val="22"/>
        </w:rPr>
      </w:pPr>
      <w:hyperlink r:id="rId29" w:history="1">
        <w:r w:rsidR="008840B1" w:rsidRPr="00182360">
          <w:rPr>
            <w:rStyle w:val="Hyperlink"/>
            <w:rFonts w:ascii="Arial" w:hAnsi="Arial" w:cs="Arial"/>
            <w:sz w:val="22"/>
            <w:szCs w:val="22"/>
          </w:rPr>
          <w:t>NHSE Improving GP Appointment Data webpages</w:t>
        </w:r>
      </w:hyperlink>
    </w:p>
    <w:p w14:paraId="6A1F4E7F" w14:textId="37D4414F" w:rsidR="007740FE" w:rsidRPr="002F2387" w:rsidRDefault="00990930" w:rsidP="00346960">
      <w:pPr>
        <w:pStyle w:val="Heading2"/>
        <w:rPr>
          <w:rFonts w:ascii="Arial" w:hAnsi="Arial" w:cs="Arial"/>
          <w:smallCaps w:val="0"/>
          <w:sz w:val="24"/>
          <w:szCs w:val="24"/>
          <w:lang w:val="en-GB"/>
        </w:rPr>
      </w:pPr>
      <w:bookmarkStart w:id="28" w:name="_Repeat_prescriptions"/>
      <w:bookmarkStart w:id="29" w:name="_Toc129190017"/>
      <w:bookmarkEnd w:id="28"/>
      <w:r w:rsidRPr="002F2387">
        <w:rPr>
          <w:rFonts w:ascii="Arial" w:hAnsi="Arial" w:cs="Arial"/>
          <w:smallCaps w:val="0"/>
          <w:sz w:val="24"/>
          <w:szCs w:val="24"/>
          <w:lang w:val="en-GB"/>
        </w:rPr>
        <w:t>Electronic prescription service and r</w:t>
      </w:r>
      <w:r w:rsidR="007740FE" w:rsidRPr="002F2387">
        <w:rPr>
          <w:rFonts w:ascii="Arial" w:hAnsi="Arial" w:cs="Arial"/>
          <w:smallCaps w:val="0"/>
          <w:sz w:val="24"/>
          <w:szCs w:val="24"/>
          <w:lang w:val="en-GB"/>
        </w:rPr>
        <w:t>epeat prescriptions</w:t>
      </w:r>
      <w:bookmarkEnd w:id="29"/>
    </w:p>
    <w:p w14:paraId="564DF5D7" w14:textId="77777777" w:rsidR="007740FE" w:rsidRPr="002F2387" w:rsidRDefault="007740FE" w:rsidP="00AF59DE">
      <w:pPr>
        <w:rPr>
          <w:rFonts w:ascii="Arial" w:hAnsi="Arial" w:cs="Arial"/>
          <w:sz w:val="22"/>
          <w:szCs w:val="22"/>
        </w:rPr>
      </w:pPr>
    </w:p>
    <w:p w14:paraId="3B1EE076" w14:textId="77777777" w:rsidR="00182360" w:rsidRDefault="00A36AEF">
      <w:pPr>
        <w:pStyle w:val="ListParagraph"/>
        <w:numPr>
          <w:ilvl w:val="0"/>
          <w:numId w:val="13"/>
        </w:numPr>
        <w:rPr>
          <w:rFonts w:ascii="Arial" w:eastAsia="Times New Roman" w:hAnsi="Arial" w:cs="Arial"/>
          <w:color w:val="000000" w:themeColor="text1"/>
          <w:sz w:val="22"/>
          <w:szCs w:val="22"/>
          <w:lang w:eastAsia="en-GB"/>
        </w:rPr>
      </w:pPr>
      <w:r w:rsidRPr="002F2387">
        <w:rPr>
          <w:rFonts w:ascii="Arial" w:eastAsia="Times New Roman" w:hAnsi="Arial" w:cs="Arial"/>
          <w:b/>
          <w:bCs/>
          <w:color w:val="000000" w:themeColor="text1"/>
          <w:sz w:val="22"/>
          <w:szCs w:val="22"/>
          <w:lang w:eastAsia="en-GB"/>
        </w:rPr>
        <w:t>Electronic prescription service</w:t>
      </w:r>
      <w:r w:rsidRPr="002F2387">
        <w:rPr>
          <w:rFonts w:ascii="Arial" w:eastAsia="Times New Roman" w:hAnsi="Arial" w:cs="Arial"/>
          <w:color w:val="000000" w:themeColor="text1"/>
          <w:sz w:val="22"/>
          <w:szCs w:val="22"/>
          <w:lang w:eastAsia="en-GB"/>
        </w:rPr>
        <w:t xml:space="preserve"> </w:t>
      </w:r>
    </w:p>
    <w:p w14:paraId="5446B6D7" w14:textId="77777777" w:rsidR="00182360" w:rsidRDefault="00182360" w:rsidP="00182360">
      <w:pPr>
        <w:pStyle w:val="ListParagraph"/>
        <w:rPr>
          <w:rFonts w:ascii="Arial" w:eastAsia="Times New Roman" w:hAnsi="Arial" w:cs="Arial"/>
          <w:color w:val="000000" w:themeColor="text1"/>
          <w:sz w:val="22"/>
          <w:szCs w:val="22"/>
          <w:lang w:eastAsia="en-GB"/>
        </w:rPr>
      </w:pPr>
    </w:p>
    <w:p w14:paraId="5046EBD7" w14:textId="70761E6D" w:rsidR="00AF59DE" w:rsidRPr="002F2387" w:rsidRDefault="009D20D3" w:rsidP="00182360">
      <w:pPr>
        <w:pStyle w:val="ListParagraph"/>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lastRenderedPageBreak/>
        <w:t xml:space="preserve">The Electronic Prescription Service (EPS) enables prescriptions to be sent to pharmacies from </w:t>
      </w:r>
      <w:r w:rsidR="00ED4BF4">
        <w:rPr>
          <w:rFonts w:ascii="Arial" w:eastAsia="Times New Roman" w:hAnsi="Arial" w:cs="Arial"/>
          <w:color w:val="000000" w:themeColor="text1"/>
          <w:sz w:val="22"/>
          <w:szCs w:val="22"/>
          <w:highlight w:val="yellow"/>
          <w:lang w:eastAsia="en-GB"/>
        </w:rPr>
        <w:t>Rawmarsh Health Centre</w:t>
      </w:r>
      <w:r w:rsidRPr="002F2387">
        <w:rPr>
          <w:rFonts w:ascii="Arial" w:eastAsia="Times New Roman" w:hAnsi="Arial" w:cs="Arial"/>
          <w:color w:val="000000" w:themeColor="text1"/>
          <w:sz w:val="22"/>
          <w:szCs w:val="22"/>
          <w:lang w:eastAsia="en-GB"/>
        </w:rPr>
        <w:t xml:space="preserve"> electronically, making the prescribing and dispensing process more efficient for staff and patients alike. Patients can choose the pharmacy where they would like their prescription to be sent; this is referred to as </w:t>
      </w:r>
      <w:r w:rsidR="00F04CFF">
        <w:rPr>
          <w:rFonts w:ascii="Arial" w:eastAsia="Times New Roman" w:hAnsi="Arial" w:cs="Arial"/>
          <w:color w:val="000000" w:themeColor="text1"/>
          <w:sz w:val="22"/>
          <w:szCs w:val="22"/>
          <w:lang w:eastAsia="en-GB"/>
        </w:rPr>
        <w:t>‘</w:t>
      </w:r>
      <w:r w:rsidRPr="002F2387">
        <w:rPr>
          <w:rFonts w:ascii="Arial" w:eastAsia="Times New Roman" w:hAnsi="Arial" w:cs="Arial"/>
          <w:color w:val="000000" w:themeColor="text1"/>
          <w:sz w:val="22"/>
          <w:szCs w:val="22"/>
          <w:lang w:eastAsia="en-GB"/>
        </w:rPr>
        <w:t>nomination</w:t>
      </w:r>
      <w:r w:rsidR="00F04CFF">
        <w:rPr>
          <w:rFonts w:ascii="Arial" w:eastAsia="Times New Roman" w:hAnsi="Arial" w:cs="Arial"/>
          <w:color w:val="000000" w:themeColor="text1"/>
          <w:sz w:val="22"/>
          <w:szCs w:val="22"/>
          <w:lang w:eastAsia="en-GB"/>
        </w:rPr>
        <w:t>’</w:t>
      </w:r>
      <w:r w:rsidRPr="002F2387">
        <w:rPr>
          <w:rFonts w:ascii="Arial" w:eastAsia="Times New Roman" w:hAnsi="Arial" w:cs="Arial"/>
          <w:color w:val="000000" w:themeColor="text1"/>
          <w:sz w:val="22"/>
          <w:szCs w:val="22"/>
          <w:lang w:eastAsia="en-GB"/>
        </w:rPr>
        <w:t xml:space="preserve"> and can be set, changed or cancelled as required</w:t>
      </w:r>
      <w:r w:rsidR="00FF685F" w:rsidRPr="002F2387">
        <w:rPr>
          <w:rFonts w:ascii="Arial" w:eastAsia="Times New Roman" w:hAnsi="Arial" w:cs="Arial"/>
          <w:color w:val="000000" w:themeColor="text1"/>
          <w:sz w:val="22"/>
          <w:szCs w:val="22"/>
          <w:lang w:eastAsia="en-GB"/>
        </w:rPr>
        <w:t xml:space="preserve">. </w:t>
      </w:r>
    </w:p>
    <w:p w14:paraId="6A829E48" w14:textId="4ACDB288" w:rsidR="009D20D3" w:rsidRPr="002F2387" w:rsidRDefault="009D20D3" w:rsidP="00AF59DE">
      <w:pPr>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  </w:t>
      </w:r>
    </w:p>
    <w:p w14:paraId="61F374B7" w14:textId="715CDCAF" w:rsidR="00AF59DE" w:rsidRDefault="009D20D3" w:rsidP="00784FC5">
      <w:pPr>
        <w:ind w:left="720"/>
        <w:rPr>
          <w:rFonts w:ascii="Times New Roman" w:eastAsia="Times New Roman" w:hAnsi="Times New Roman" w:cs="Tahoma"/>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Further information regarding the EPS is available via </w:t>
      </w:r>
      <w:hyperlink r:id="rId30" w:history="1">
        <w:r w:rsidRPr="002F2387">
          <w:rPr>
            <w:rFonts w:ascii="Arial" w:eastAsia="Times New Roman" w:hAnsi="Arial" w:cs="Arial"/>
            <w:color w:val="0563C1" w:themeColor="hyperlink"/>
            <w:sz w:val="22"/>
            <w:szCs w:val="22"/>
            <w:u w:val="single"/>
            <w:lang w:eastAsia="en-GB"/>
          </w:rPr>
          <w:t>NHS Digital</w:t>
        </w:r>
      </w:hyperlink>
      <w:r w:rsidRPr="002F2387">
        <w:rPr>
          <w:rFonts w:ascii="Arial" w:eastAsia="Times New Roman" w:hAnsi="Arial" w:cs="Arial"/>
          <w:color w:val="000000" w:themeColor="text1"/>
          <w:sz w:val="22"/>
          <w:szCs w:val="22"/>
          <w:lang w:eastAsia="en-GB"/>
        </w:rPr>
        <w:t xml:space="preserve">. Any questions relating to EPS can be directed to </w:t>
      </w:r>
      <w:hyperlink r:id="rId31" w:history="1">
        <w:r w:rsidRPr="002F2387">
          <w:rPr>
            <w:rFonts w:ascii="Arial" w:eastAsia="Times New Roman" w:hAnsi="Arial" w:cs="Arial"/>
            <w:color w:val="0563C1" w:themeColor="hyperlink"/>
            <w:sz w:val="22"/>
            <w:szCs w:val="22"/>
            <w:u w:val="single"/>
            <w:lang w:eastAsia="en-GB"/>
          </w:rPr>
          <w:t>enquiries@nhsdigital.nhs.uk</w:t>
        </w:r>
      </w:hyperlink>
      <w:r w:rsidRPr="002F2387">
        <w:rPr>
          <w:rFonts w:ascii="Times New Roman" w:eastAsia="Times New Roman" w:hAnsi="Times New Roman" w:cs="Tahoma"/>
          <w:color w:val="000000" w:themeColor="text1"/>
          <w:sz w:val="22"/>
          <w:szCs w:val="22"/>
          <w:lang w:eastAsia="en-GB"/>
        </w:rPr>
        <w:t xml:space="preserve"> </w:t>
      </w:r>
    </w:p>
    <w:p w14:paraId="128B0FD3" w14:textId="77777777" w:rsidR="00784FC5" w:rsidRPr="002F2387" w:rsidRDefault="00784FC5" w:rsidP="00784FC5">
      <w:pPr>
        <w:ind w:left="720"/>
        <w:rPr>
          <w:rFonts w:ascii="Times New Roman" w:eastAsia="Times New Roman" w:hAnsi="Times New Roman" w:cs="Tahoma"/>
          <w:color w:val="000000" w:themeColor="text1"/>
          <w:sz w:val="22"/>
          <w:szCs w:val="22"/>
          <w:lang w:eastAsia="en-GB"/>
        </w:rPr>
      </w:pPr>
    </w:p>
    <w:p w14:paraId="290C8AB4" w14:textId="77777777" w:rsidR="00182360" w:rsidRDefault="00A36AEF">
      <w:pPr>
        <w:pStyle w:val="ListParagraph"/>
        <w:numPr>
          <w:ilvl w:val="0"/>
          <w:numId w:val="13"/>
        </w:numPr>
        <w:rPr>
          <w:rFonts w:ascii="Arial" w:eastAsia="Times New Roman" w:hAnsi="Arial" w:cs="Arial"/>
          <w:color w:val="000000" w:themeColor="text1"/>
          <w:sz w:val="22"/>
          <w:szCs w:val="22"/>
          <w:lang w:eastAsia="en-GB"/>
        </w:rPr>
      </w:pPr>
      <w:r w:rsidRPr="002F2387">
        <w:rPr>
          <w:rFonts w:ascii="Arial" w:eastAsia="Times New Roman" w:hAnsi="Arial" w:cs="Arial"/>
          <w:b/>
          <w:bCs/>
          <w:color w:val="000000" w:themeColor="text1"/>
          <w:sz w:val="22"/>
          <w:szCs w:val="22"/>
          <w:lang w:eastAsia="en-GB"/>
        </w:rPr>
        <w:t>Repeat prescriptions</w:t>
      </w:r>
      <w:r w:rsidRPr="002F2387">
        <w:rPr>
          <w:rFonts w:ascii="Arial" w:eastAsia="Times New Roman" w:hAnsi="Arial" w:cs="Arial"/>
          <w:color w:val="000000" w:themeColor="text1"/>
          <w:sz w:val="22"/>
          <w:szCs w:val="22"/>
          <w:lang w:eastAsia="en-GB"/>
        </w:rPr>
        <w:t xml:space="preserve"> </w:t>
      </w:r>
    </w:p>
    <w:p w14:paraId="4FC5A1B7" w14:textId="77777777" w:rsidR="00182360" w:rsidRDefault="00182360" w:rsidP="00182360">
      <w:pPr>
        <w:pStyle w:val="ListParagraph"/>
        <w:rPr>
          <w:rFonts w:ascii="Arial" w:eastAsia="Times New Roman" w:hAnsi="Arial" w:cs="Arial"/>
          <w:color w:val="000000" w:themeColor="text1"/>
          <w:sz w:val="22"/>
          <w:szCs w:val="22"/>
          <w:lang w:eastAsia="en-GB"/>
        </w:rPr>
      </w:pPr>
    </w:p>
    <w:p w14:paraId="4EACFF14" w14:textId="09FA7903" w:rsidR="00FC0541" w:rsidRPr="002F2387" w:rsidRDefault="00FC0541" w:rsidP="00182360">
      <w:pPr>
        <w:pStyle w:val="ListParagraph"/>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The purpose of a repeat prescription is to authorise the repeated issue of medicines at agreed intervals without the patient attending a consultation with the prescriber. </w:t>
      </w:r>
    </w:p>
    <w:p w14:paraId="271BD89B" w14:textId="77777777" w:rsidR="00AF59DE" w:rsidRPr="002F2387" w:rsidRDefault="00AF59DE" w:rsidP="00AF59DE">
      <w:pPr>
        <w:rPr>
          <w:rFonts w:ascii="Arial" w:eastAsia="Times New Roman" w:hAnsi="Arial" w:cs="Arial"/>
          <w:color w:val="000000" w:themeColor="text1"/>
          <w:sz w:val="22"/>
          <w:szCs w:val="22"/>
          <w:lang w:eastAsia="en-GB"/>
        </w:rPr>
      </w:pPr>
    </w:p>
    <w:p w14:paraId="31A674FF" w14:textId="54E68A1F" w:rsidR="00AF59DE" w:rsidRPr="002F2387" w:rsidRDefault="00AF59DE" w:rsidP="00A36AEF">
      <w:pPr>
        <w:ind w:left="720"/>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The prescriber will only prescribe evidence-based medicines so long as they have adequate knowledge of the patient’s health and are satisfied that they meet the patient’s needs. The prescriber will also determine the number of repeat authorisations before a review is required; this may be every </w:t>
      </w:r>
      <w:r w:rsidRPr="002F2387">
        <w:rPr>
          <w:rFonts w:ascii="Arial" w:eastAsia="Times New Roman" w:hAnsi="Arial" w:cs="Arial"/>
          <w:color w:val="000000" w:themeColor="text1"/>
          <w:sz w:val="22"/>
          <w:szCs w:val="22"/>
          <w:highlight w:val="yellow"/>
          <w:lang w:eastAsia="en-GB"/>
        </w:rPr>
        <w:t xml:space="preserve">6 </w:t>
      </w:r>
      <w:r w:rsidRPr="002F2387">
        <w:rPr>
          <w:rFonts w:ascii="Arial" w:eastAsia="Times New Roman" w:hAnsi="Arial" w:cs="Arial"/>
          <w:color w:val="000000" w:themeColor="text1"/>
          <w:sz w:val="22"/>
          <w:szCs w:val="22"/>
          <w:lang w:eastAsia="en-GB"/>
        </w:rPr>
        <w:t>months</w:t>
      </w:r>
      <w:r w:rsidR="00FF685F" w:rsidRPr="002F2387">
        <w:rPr>
          <w:rFonts w:ascii="Arial" w:eastAsia="Times New Roman" w:hAnsi="Arial" w:cs="Arial"/>
          <w:color w:val="000000" w:themeColor="text1"/>
          <w:sz w:val="22"/>
          <w:szCs w:val="22"/>
          <w:lang w:eastAsia="en-GB"/>
        </w:rPr>
        <w:t xml:space="preserve">. </w:t>
      </w:r>
    </w:p>
    <w:p w14:paraId="39DFA8FE" w14:textId="77777777" w:rsidR="00AF59DE" w:rsidRPr="002F2387" w:rsidRDefault="00AF59DE" w:rsidP="00AF59DE">
      <w:pPr>
        <w:rPr>
          <w:rFonts w:ascii="Arial" w:eastAsia="Times New Roman" w:hAnsi="Arial" w:cs="Arial"/>
          <w:color w:val="000000" w:themeColor="text1"/>
          <w:sz w:val="22"/>
          <w:szCs w:val="22"/>
          <w:lang w:eastAsia="en-GB"/>
        </w:rPr>
      </w:pPr>
    </w:p>
    <w:p w14:paraId="6FE6F71F" w14:textId="5F8E4D0F" w:rsidR="00AF59DE" w:rsidRPr="002F2387" w:rsidRDefault="00AF59DE" w:rsidP="00A36AEF">
      <w:pPr>
        <w:ind w:left="720"/>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Prior to transferring from acute to repeat prescriptions, the prescriber is to recall the patient and review the factors stated above whilst informing the patient about the repeat prescribing process at </w:t>
      </w:r>
      <w:r w:rsidR="00ED4BF4">
        <w:rPr>
          <w:rFonts w:ascii="Arial" w:eastAsia="Times New Roman" w:hAnsi="Arial" w:cs="Arial"/>
          <w:color w:val="000000" w:themeColor="text1"/>
          <w:sz w:val="22"/>
          <w:szCs w:val="22"/>
          <w:highlight w:val="yellow"/>
          <w:lang w:eastAsia="en-GB"/>
        </w:rPr>
        <w:t>Rawmarsh Health Centre</w:t>
      </w:r>
      <w:r w:rsidRPr="002F2387">
        <w:rPr>
          <w:rFonts w:ascii="Arial" w:eastAsia="Times New Roman" w:hAnsi="Arial" w:cs="Arial"/>
          <w:color w:val="000000" w:themeColor="text1"/>
          <w:sz w:val="22"/>
          <w:szCs w:val="22"/>
          <w:lang w:eastAsia="en-GB"/>
        </w:rPr>
        <w:t>.</w:t>
      </w:r>
    </w:p>
    <w:p w14:paraId="4B986D50" w14:textId="5462DDE2" w:rsidR="00AF59DE" w:rsidRPr="002F2387" w:rsidRDefault="00AF59DE" w:rsidP="00AF59DE">
      <w:pPr>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 </w:t>
      </w:r>
    </w:p>
    <w:p w14:paraId="4C4CFC5F" w14:textId="77777777" w:rsidR="00182360" w:rsidRDefault="00A36AEF">
      <w:pPr>
        <w:pStyle w:val="ListParagraph"/>
        <w:numPr>
          <w:ilvl w:val="0"/>
          <w:numId w:val="13"/>
        </w:numPr>
        <w:rPr>
          <w:rFonts w:ascii="Arial" w:eastAsia="Times New Roman" w:hAnsi="Arial" w:cs="Arial"/>
          <w:color w:val="000000" w:themeColor="text1"/>
          <w:sz w:val="22"/>
          <w:szCs w:val="22"/>
          <w:lang w:eastAsia="en-GB"/>
        </w:rPr>
      </w:pPr>
      <w:r w:rsidRPr="002F2387">
        <w:rPr>
          <w:rFonts w:ascii="Arial" w:eastAsia="Times New Roman" w:hAnsi="Arial" w:cs="Arial"/>
          <w:b/>
          <w:bCs/>
          <w:color w:val="000000" w:themeColor="text1"/>
          <w:sz w:val="22"/>
          <w:szCs w:val="22"/>
          <w:lang w:eastAsia="en-GB"/>
        </w:rPr>
        <w:t>Electronic repeat dispensing</w:t>
      </w:r>
    </w:p>
    <w:p w14:paraId="3D1A7834" w14:textId="77777777" w:rsidR="00182360" w:rsidRDefault="00182360" w:rsidP="00182360">
      <w:pPr>
        <w:pStyle w:val="ListParagraph"/>
        <w:rPr>
          <w:rFonts w:ascii="Arial" w:eastAsia="Times New Roman" w:hAnsi="Arial" w:cs="Arial"/>
          <w:color w:val="000000" w:themeColor="text1"/>
          <w:sz w:val="22"/>
          <w:szCs w:val="22"/>
          <w:lang w:eastAsia="en-GB"/>
        </w:rPr>
      </w:pPr>
    </w:p>
    <w:p w14:paraId="7DB42942" w14:textId="407AABB8" w:rsidR="00946915" w:rsidRPr="002F2387" w:rsidRDefault="00946915" w:rsidP="00182360">
      <w:pPr>
        <w:pStyle w:val="ListParagraph"/>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Electronic repeat dispensing (e-RD)</w:t>
      </w:r>
      <w:r w:rsidR="0031614E" w:rsidRPr="002F2387">
        <w:rPr>
          <w:rFonts w:ascii="Arial" w:eastAsia="Times New Roman" w:hAnsi="Arial" w:cs="Arial"/>
          <w:color w:val="000000" w:themeColor="text1"/>
          <w:sz w:val="22"/>
          <w:szCs w:val="22"/>
          <w:lang w:eastAsia="en-GB"/>
        </w:rPr>
        <w:t xml:space="preserve"> is a contractual requirement for all patients where it is clinically appropriate and the patient consents.</w:t>
      </w:r>
    </w:p>
    <w:p w14:paraId="2D61FA08" w14:textId="4179DF30" w:rsidR="002564E0" w:rsidRPr="002F2387" w:rsidRDefault="002564E0" w:rsidP="001D347A">
      <w:pPr>
        <w:shd w:val="clear" w:color="auto" w:fill="FFFFFF" w:themeFill="background1"/>
        <w:ind w:left="720"/>
        <w:rPr>
          <w:rFonts w:ascii="Arial" w:eastAsia="Times New Roman" w:hAnsi="Arial" w:cs="Arial"/>
          <w:sz w:val="22"/>
          <w:szCs w:val="22"/>
          <w:lang w:eastAsia="en-GB"/>
        </w:rPr>
      </w:pPr>
      <w:r w:rsidRPr="002F2387">
        <w:rPr>
          <w:rFonts w:ascii="Arial" w:eastAsia="Times New Roman" w:hAnsi="Arial" w:cs="Arial"/>
          <w:sz w:val="22"/>
          <w:szCs w:val="22"/>
          <w:lang w:eastAsia="en-GB"/>
        </w:rPr>
        <w:t>e-RD is a process that allows a patient to obtain repeated supplies of their medication or appliances without the need for the prescriber to hand sign authorised repeat prescriptions each time. This allows the prescriber to authorise and issue a batch of repeat prescriptions until the patient needs to be reviewed. The prescriptions are then available for dispensing at the specified interval by a patient’s nominated dispenser</w:t>
      </w:r>
      <w:r w:rsidR="0032070E" w:rsidRPr="002F2387">
        <w:rPr>
          <w:rStyle w:val="FootnoteReference"/>
          <w:rFonts w:ascii="Arial" w:eastAsia="Times New Roman" w:hAnsi="Arial" w:cs="Arial"/>
          <w:sz w:val="22"/>
          <w:szCs w:val="22"/>
          <w:lang w:eastAsia="en-GB"/>
        </w:rPr>
        <w:footnoteReference w:id="15"/>
      </w:r>
      <w:r w:rsidRPr="002F2387">
        <w:rPr>
          <w:rFonts w:ascii="Arial" w:eastAsia="Times New Roman" w:hAnsi="Arial" w:cs="Arial"/>
          <w:sz w:val="22"/>
          <w:szCs w:val="22"/>
          <w:lang w:eastAsia="en-GB"/>
        </w:rPr>
        <w:t>.</w:t>
      </w:r>
    </w:p>
    <w:p w14:paraId="215B3E14" w14:textId="77777777" w:rsidR="005A774E" w:rsidRPr="002F2387" w:rsidRDefault="005A774E" w:rsidP="00AF59DE">
      <w:pPr>
        <w:shd w:val="clear" w:color="auto" w:fill="FFFFFF" w:themeFill="background1"/>
        <w:rPr>
          <w:rFonts w:ascii="Arial" w:eastAsia="Times New Roman" w:hAnsi="Arial" w:cs="Arial"/>
          <w:color w:val="000000" w:themeColor="text1"/>
          <w:sz w:val="22"/>
          <w:szCs w:val="22"/>
          <w:lang w:eastAsia="en-GB"/>
        </w:rPr>
      </w:pPr>
    </w:p>
    <w:p w14:paraId="45943560" w14:textId="2E663064" w:rsidR="005A774E" w:rsidRPr="002F2387" w:rsidRDefault="005A774E" w:rsidP="00A36AEF">
      <w:pPr>
        <w:shd w:val="clear" w:color="auto" w:fill="FFFFFF" w:themeFill="background1"/>
        <w:ind w:left="720"/>
        <w:rPr>
          <w:rFonts w:ascii="Arial" w:eastAsia="Times New Roman" w:hAnsi="Arial" w:cs="Arial"/>
          <w:sz w:val="22"/>
          <w:szCs w:val="22"/>
          <w:lang w:eastAsia="en-GB"/>
        </w:rPr>
      </w:pPr>
      <w:r w:rsidRPr="002F2387">
        <w:rPr>
          <w:rFonts w:ascii="Arial" w:eastAsia="Times New Roman" w:hAnsi="Arial" w:cs="Arial"/>
          <w:sz w:val="22"/>
          <w:szCs w:val="22"/>
          <w:lang w:eastAsia="en-GB"/>
        </w:rPr>
        <w:t>Any patient suitable for a repeat prescription could be suitable for e-RD. This includes but is not limited to:</w:t>
      </w:r>
    </w:p>
    <w:p w14:paraId="61D084FB" w14:textId="77777777" w:rsidR="005A774E" w:rsidRPr="002F2387" w:rsidRDefault="005A774E" w:rsidP="00AF59DE">
      <w:pPr>
        <w:shd w:val="clear" w:color="auto" w:fill="FFFFFF" w:themeFill="background1"/>
        <w:rPr>
          <w:rFonts w:ascii="Arial" w:eastAsia="Times New Roman" w:hAnsi="Arial" w:cs="Arial"/>
          <w:sz w:val="22"/>
          <w:szCs w:val="22"/>
          <w:lang w:eastAsia="en-GB"/>
        </w:rPr>
      </w:pPr>
    </w:p>
    <w:p w14:paraId="178A7A9C" w14:textId="77777777" w:rsidR="005A774E" w:rsidRPr="002F2387" w:rsidRDefault="005A774E">
      <w:pPr>
        <w:numPr>
          <w:ilvl w:val="0"/>
          <w:numId w:val="14"/>
        </w:numPr>
        <w:shd w:val="clear" w:color="auto" w:fill="FFFFFF" w:themeFill="background1"/>
        <w:contextualSpacing/>
        <w:rPr>
          <w:rFonts w:ascii="Arial" w:eastAsia="Times New Roman" w:hAnsi="Arial" w:cs="Arial"/>
          <w:sz w:val="22"/>
          <w:szCs w:val="22"/>
          <w:lang w:eastAsia="en-GB"/>
        </w:rPr>
      </w:pPr>
      <w:r w:rsidRPr="002F2387">
        <w:rPr>
          <w:rFonts w:ascii="Arial" w:eastAsia="Times New Roman" w:hAnsi="Arial" w:cs="Arial"/>
          <w:sz w:val="22"/>
          <w:szCs w:val="22"/>
          <w:lang w:eastAsia="en-GB"/>
        </w:rPr>
        <w:t>Patients on stable therapy</w:t>
      </w:r>
    </w:p>
    <w:p w14:paraId="368E7BF4" w14:textId="77777777" w:rsidR="005A774E" w:rsidRPr="002F2387" w:rsidRDefault="005A774E">
      <w:pPr>
        <w:numPr>
          <w:ilvl w:val="0"/>
          <w:numId w:val="14"/>
        </w:numPr>
        <w:shd w:val="clear" w:color="auto" w:fill="FFFFFF" w:themeFill="background1"/>
        <w:contextualSpacing/>
        <w:rPr>
          <w:rFonts w:ascii="Arial" w:eastAsia="Times New Roman" w:hAnsi="Arial" w:cs="Arial"/>
          <w:sz w:val="22"/>
          <w:szCs w:val="22"/>
          <w:lang w:eastAsia="en-GB"/>
        </w:rPr>
      </w:pPr>
      <w:r w:rsidRPr="002F2387">
        <w:rPr>
          <w:rFonts w:ascii="Arial" w:eastAsia="Times New Roman" w:hAnsi="Arial" w:cs="Arial"/>
          <w:sz w:val="22"/>
          <w:szCs w:val="22"/>
          <w:lang w:eastAsia="en-GB"/>
        </w:rPr>
        <w:t>Patients with long term conditions</w:t>
      </w:r>
    </w:p>
    <w:p w14:paraId="13360BD9" w14:textId="77777777" w:rsidR="005A774E" w:rsidRPr="002F2387" w:rsidRDefault="005A774E">
      <w:pPr>
        <w:numPr>
          <w:ilvl w:val="0"/>
          <w:numId w:val="14"/>
        </w:numPr>
        <w:shd w:val="clear" w:color="auto" w:fill="FFFFFF" w:themeFill="background1"/>
        <w:contextualSpacing/>
        <w:rPr>
          <w:rFonts w:ascii="Arial" w:eastAsia="Times New Roman" w:hAnsi="Arial" w:cs="Arial"/>
          <w:sz w:val="22"/>
          <w:szCs w:val="22"/>
          <w:lang w:eastAsia="en-GB"/>
        </w:rPr>
      </w:pPr>
      <w:r w:rsidRPr="002F2387">
        <w:rPr>
          <w:rFonts w:ascii="Arial" w:eastAsia="Times New Roman" w:hAnsi="Arial" w:cs="Arial"/>
          <w:sz w:val="22"/>
          <w:szCs w:val="22"/>
          <w:lang w:eastAsia="en-GB"/>
        </w:rPr>
        <w:t>Patients on multiple therapy e.g., hypertension, diabetes, asthma etc.</w:t>
      </w:r>
    </w:p>
    <w:p w14:paraId="1B712CE5" w14:textId="77777777" w:rsidR="005A774E" w:rsidRPr="002F2387" w:rsidRDefault="005A774E">
      <w:pPr>
        <w:numPr>
          <w:ilvl w:val="0"/>
          <w:numId w:val="14"/>
        </w:numPr>
        <w:shd w:val="clear" w:color="auto" w:fill="FFFFFF" w:themeFill="background1"/>
        <w:contextualSpacing/>
        <w:rPr>
          <w:rFonts w:ascii="Arial" w:eastAsia="Times New Roman" w:hAnsi="Arial" w:cs="Arial"/>
          <w:sz w:val="22"/>
          <w:szCs w:val="22"/>
          <w:lang w:eastAsia="en-GB"/>
        </w:rPr>
      </w:pPr>
      <w:r w:rsidRPr="002F2387">
        <w:rPr>
          <w:rFonts w:ascii="Arial" w:eastAsia="Times New Roman" w:hAnsi="Arial" w:cs="Arial"/>
          <w:sz w:val="22"/>
          <w:szCs w:val="22"/>
          <w:lang w:eastAsia="en-GB"/>
        </w:rPr>
        <w:t>Patients who can appropriately self-manage seasonal conditions</w:t>
      </w:r>
    </w:p>
    <w:p w14:paraId="5FD41559" w14:textId="77777777" w:rsidR="005A774E" w:rsidRPr="002F2387" w:rsidRDefault="005A774E" w:rsidP="00AF59DE">
      <w:pPr>
        <w:shd w:val="clear" w:color="auto" w:fill="FFFFFF" w:themeFill="background1"/>
        <w:rPr>
          <w:rFonts w:ascii="Arial" w:eastAsia="Times New Roman" w:hAnsi="Arial" w:cs="Arial"/>
          <w:sz w:val="22"/>
          <w:szCs w:val="22"/>
          <w:lang w:eastAsia="en-GB"/>
        </w:rPr>
      </w:pPr>
    </w:p>
    <w:p w14:paraId="6643CE19" w14:textId="77777777" w:rsidR="005A774E" w:rsidRPr="002F2387" w:rsidRDefault="005A774E" w:rsidP="00A36AEF">
      <w:pPr>
        <w:shd w:val="clear" w:color="auto" w:fill="FFFFFF" w:themeFill="background1"/>
        <w:ind w:firstLine="720"/>
        <w:rPr>
          <w:rFonts w:ascii="Arial" w:eastAsia="Times New Roman" w:hAnsi="Arial" w:cs="Arial"/>
          <w:sz w:val="22"/>
          <w:szCs w:val="22"/>
          <w:lang w:eastAsia="en-GB"/>
        </w:rPr>
      </w:pPr>
      <w:r w:rsidRPr="002F2387">
        <w:rPr>
          <w:rFonts w:ascii="Arial" w:eastAsia="Times New Roman" w:hAnsi="Arial" w:cs="Arial"/>
          <w:sz w:val="22"/>
          <w:szCs w:val="22"/>
          <w:lang w:eastAsia="en-GB"/>
        </w:rPr>
        <w:t>Whilst all the above patient groups are suitable for electronic repeat dispensing, the</w:t>
      </w:r>
    </w:p>
    <w:p w14:paraId="52467BF5" w14:textId="77777777" w:rsidR="005A774E" w:rsidRPr="002F2387" w:rsidRDefault="005A774E" w:rsidP="00A36AEF">
      <w:pPr>
        <w:shd w:val="clear" w:color="auto" w:fill="FFFFFF" w:themeFill="background1"/>
        <w:ind w:firstLine="720"/>
        <w:rPr>
          <w:rFonts w:ascii="Arial" w:eastAsia="Times New Roman" w:hAnsi="Arial" w:cs="Arial"/>
          <w:sz w:val="22"/>
          <w:szCs w:val="22"/>
          <w:lang w:eastAsia="en-GB"/>
        </w:rPr>
      </w:pPr>
      <w:r w:rsidRPr="002F2387">
        <w:rPr>
          <w:rFonts w:ascii="Arial" w:eastAsia="Times New Roman" w:hAnsi="Arial" w:cs="Arial"/>
          <w:sz w:val="22"/>
          <w:szCs w:val="22"/>
          <w:lang w:eastAsia="en-GB"/>
        </w:rPr>
        <w:t>additional functionality allows the patient suitability to be broadened based upon</w:t>
      </w:r>
    </w:p>
    <w:p w14:paraId="750E4EE7" w14:textId="77777777" w:rsidR="005A774E" w:rsidRPr="002F2387" w:rsidRDefault="005A774E" w:rsidP="00A36AEF">
      <w:pPr>
        <w:shd w:val="clear" w:color="auto" w:fill="FFFFFF" w:themeFill="background1"/>
        <w:ind w:firstLine="720"/>
        <w:rPr>
          <w:rFonts w:ascii="Arial" w:eastAsia="Times New Roman" w:hAnsi="Arial" w:cs="Arial"/>
          <w:sz w:val="22"/>
          <w:szCs w:val="22"/>
          <w:lang w:eastAsia="en-GB"/>
        </w:rPr>
      </w:pPr>
      <w:r w:rsidRPr="002F2387">
        <w:rPr>
          <w:rFonts w:ascii="Arial" w:eastAsia="Times New Roman" w:hAnsi="Arial" w:cs="Arial"/>
          <w:sz w:val="22"/>
          <w:szCs w:val="22"/>
          <w:lang w:eastAsia="en-GB"/>
        </w:rPr>
        <w:t>clinical assessment.</w:t>
      </w:r>
    </w:p>
    <w:p w14:paraId="40F5D925" w14:textId="4BB0845F" w:rsidR="005A774E" w:rsidRPr="002F2387" w:rsidRDefault="005A774E" w:rsidP="00A36AEF">
      <w:pPr>
        <w:shd w:val="clear" w:color="auto" w:fill="FFFFFF" w:themeFill="background1"/>
        <w:ind w:left="720"/>
        <w:rPr>
          <w:rFonts w:ascii="Arial" w:eastAsia="Times New Roman" w:hAnsi="Arial" w:cs="Arial"/>
          <w:sz w:val="22"/>
          <w:szCs w:val="22"/>
          <w:lang w:eastAsia="en-GB"/>
        </w:rPr>
      </w:pPr>
      <w:r w:rsidRPr="002F2387">
        <w:rPr>
          <w:rFonts w:ascii="Arial" w:eastAsia="Times New Roman" w:hAnsi="Arial" w:cs="Arial"/>
          <w:sz w:val="22"/>
          <w:szCs w:val="22"/>
          <w:lang w:eastAsia="en-GB"/>
        </w:rPr>
        <w:cr/>
        <w:t xml:space="preserve">e-RD requires the patient to consent to the introduction of two-way sharing of their information between the dispensing and prescribing site. The patient should be asked to </w:t>
      </w:r>
      <w:r w:rsidR="009212D5" w:rsidRPr="002F2387">
        <w:rPr>
          <w:rFonts w:ascii="Arial" w:eastAsia="Times New Roman" w:hAnsi="Arial" w:cs="Arial"/>
          <w:sz w:val="22"/>
          <w:szCs w:val="22"/>
          <w:lang w:eastAsia="en-GB"/>
        </w:rPr>
        <w:t>consent</w:t>
      </w:r>
      <w:r w:rsidRPr="002F2387">
        <w:rPr>
          <w:rFonts w:ascii="Arial" w:eastAsia="Times New Roman" w:hAnsi="Arial" w:cs="Arial"/>
          <w:sz w:val="22"/>
          <w:szCs w:val="22"/>
          <w:lang w:eastAsia="en-GB"/>
        </w:rPr>
        <w:t xml:space="preserve"> but written consent is not required.</w:t>
      </w:r>
    </w:p>
    <w:p w14:paraId="32984991" w14:textId="77777777" w:rsidR="005A774E" w:rsidRPr="002F2387" w:rsidRDefault="005A774E" w:rsidP="00A36AEF">
      <w:pPr>
        <w:shd w:val="clear" w:color="auto" w:fill="FFFFFF" w:themeFill="background1"/>
        <w:rPr>
          <w:rFonts w:ascii="Arial" w:eastAsia="Times New Roman" w:hAnsi="Arial" w:cs="Arial"/>
          <w:sz w:val="22"/>
          <w:szCs w:val="22"/>
          <w:lang w:eastAsia="en-GB"/>
        </w:rPr>
      </w:pPr>
    </w:p>
    <w:p w14:paraId="174B1373" w14:textId="312276AE" w:rsidR="005A774E" w:rsidRPr="002F2387" w:rsidRDefault="005A774E" w:rsidP="00A36AEF">
      <w:pPr>
        <w:shd w:val="clear" w:color="auto" w:fill="FFFFFF" w:themeFill="background1"/>
        <w:ind w:left="720"/>
        <w:rPr>
          <w:rFonts w:ascii="Arial" w:eastAsia="Times New Roman" w:hAnsi="Arial" w:cs="Arial"/>
          <w:sz w:val="22"/>
          <w:szCs w:val="22"/>
          <w:lang w:eastAsia="en-GB"/>
        </w:rPr>
      </w:pPr>
      <w:r w:rsidRPr="002F2387">
        <w:rPr>
          <w:rFonts w:ascii="Arial" w:eastAsia="Times New Roman" w:hAnsi="Arial" w:cs="Arial"/>
          <w:sz w:val="22"/>
          <w:szCs w:val="22"/>
          <w:lang w:eastAsia="en-GB"/>
        </w:rPr>
        <w:t>A patient must have their dispensing site nomination recorded for any prescription to be sent electronically.</w:t>
      </w:r>
    </w:p>
    <w:p w14:paraId="37B8BF6B" w14:textId="77777777" w:rsidR="005A774E" w:rsidRPr="002F2387" w:rsidRDefault="005A774E" w:rsidP="00A36AEF">
      <w:pPr>
        <w:rPr>
          <w:rFonts w:ascii="Arial" w:eastAsia="Times New Roman" w:hAnsi="Arial" w:cs="Arial"/>
          <w:color w:val="000000" w:themeColor="text1"/>
          <w:sz w:val="22"/>
          <w:szCs w:val="22"/>
          <w:lang w:eastAsia="en-GB"/>
        </w:rPr>
      </w:pPr>
    </w:p>
    <w:p w14:paraId="4599D657" w14:textId="77777777" w:rsidR="00182360" w:rsidRDefault="00A36AEF">
      <w:pPr>
        <w:pStyle w:val="ListParagraph"/>
        <w:numPr>
          <w:ilvl w:val="0"/>
          <w:numId w:val="15"/>
        </w:numPr>
        <w:rPr>
          <w:rFonts w:ascii="Arial" w:eastAsia="Times New Roman" w:hAnsi="Arial" w:cs="Arial"/>
          <w:color w:val="000000" w:themeColor="text1"/>
          <w:sz w:val="22"/>
          <w:szCs w:val="22"/>
          <w:lang w:eastAsia="en-GB"/>
        </w:rPr>
      </w:pPr>
      <w:r w:rsidRPr="002F2387">
        <w:rPr>
          <w:rFonts w:ascii="Arial" w:eastAsia="Times New Roman" w:hAnsi="Arial" w:cs="Arial"/>
          <w:b/>
          <w:bCs/>
          <w:color w:val="000000" w:themeColor="text1"/>
          <w:sz w:val="22"/>
          <w:szCs w:val="22"/>
          <w:lang w:eastAsia="en-GB"/>
        </w:rPr>
        <w:t>Requesting repeat prescriptions</w:t>
      </w:r>
    </w:p>
    <w:p w14:paraId="30CD03C1" w14:textId="77777777" w:rsidR="00182360" w:rsidRDefault="00182360" w:rsidP="00182360">
      <w:pPr>
        <w:pStyle w:val="ListParagraph"/>
        <w:rPr>
          <w:rFonts w:ascii="Arial" w:eastAsia="Times New Roman" w:hAnsi="Arial" w:cs="Arial"/>
          <w:color w:val="000000" w:themeColor="text1"/>
          <w:sz w:val="22"/>
          <w:szCs w:val="22"/>
          <w:lang w:eastAsia="en-GB"/>
        </w:rPr>
      </w:pPr>
    </w:p>
    <w:p w14:paraId="2F0935EC" w14:textId="7CE7B4E9" w:rsidR="00517F22" w:rsidRPr="002F2387" w:rsidRDefault="00517F22" w:rsidP="00182360">
      <w:pPr>
        <w:pStyle w:val="ListParagraph"/>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At </w:t>
      </w:r>
      <w:r w:rsidR="00ED4BF4">
        <w:rPr>
          <w:rFonts w:ascii="Arial" w:eastAsia="Times New Roman" w:hAnsi="Arial" w:cs="Arial"/>
          <w:color w:val="000000" w:themeColor="text1"/>
          <w:sz w:val="22"/>
          <w:szCs w:val="22"/>
          <w:highlight w:val="yellow"/>
          <w:lang w:eastAsia="en-GB"/>
        </w:rPr>
        <w:t>Rawmarsh Health Centr</w:t>
      </w:r>
      <w:r w:rsidR="00424378">
        <w:rPr>
          <w:rFonts w:ascii="Arial" w:eastAsia="Times New Roman" w:hAnsi="Arial" w:cs="Arial"/>
          <w:color w:val="000000" w:themeColor="text1"/>
          <w:sz w:val="22"/>
          <w:szCs w:val="22"/>
          <w:lang w:eastAsia="en-GB"/>
        </w:rPr>
        <w:t>e</w:t>
      </w:r>
      <w:r w:rsidRPr="002F2387">
        <w:rPr>
          <w:rFonts w:ascii="Arial" w:eastAsia="Times New Roman" w:hAnsi="Arial" w:cs="Arial"/>
          <w:color w:val="000000" w:themeColor="text1"/>
          <w:sz w:val="22"/>
          <w:szCs w:val="22"/>
          <w:lang w:eastAsia="en-GB"/>
        </w:rPr>
        <w:t>, the following are permitted to request repeat prescriptions:</w:t>
      </w:r>
    </w:p>
    <w:p w14:paraId="0860864E" w14:textId="77777777" w:rsidR="00442FDF" w:rsidRPr="002F2387" w:rsidRDefault="00442FDF" w:rsidP="00442FDF">
      <w:pPr>
        <w:pStyle w:val="ListParagraph"/>
        <w:rPr>
          <w:rFonts w:ascii="Arial" w:eastAsia="Times New Roman" w:hAnsi="Arial" w:cs="Arial"/>
          <w:color w:val="000000" w:themeColor="text1"/>
          <w:sz w:val="22"/>
          <w:szCs w:val="22"/>
          <w:lang w:eastAsia="en-GB"/>
        </w:rPr>
      </w:pPr>
    </w:p>
    <w:p w14:paraId="0F667C53" w14:textId="77777777" w:rsidR="00517F22" w:rsidRPr="002F2387" w:rsidRDefault="00517F22">
      <w:pPr>
        <w:numPr>
          <w:ilvl w:val="0"/>
          <w:numId w:val="16"/>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Patients</w:t>
      </w:r>
    </w:p>
    <w:p w14:paraId="69BC2A9B" w14:textId="77777777" w:rsidR="00517F22" w:rsidRPr="002F2387" w:rsidRDefault="00517F22">
      <w:pPr>
        <w:numPr>
          <w:ilvl w:val="0"/>
          <w:numId w:val="16"/>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Nominated representatives, i.e., carers</w:t>
      </w:r>
    </w:p>
    <w:p w14:paraId="72BB6DD2" w14:textId="77777777" w:rsidR="00517F22" w:rsidRPr="002F2387" w:rsidRDefault="00517F22">
      <w:pPr>
        <w:numPr>
          <w:ilvl w:val="0"/>
          <w:numId w:val="16"/>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District nurses and/or specialist nurses</w:t>
      </w:r>
    </w:p>
    <w:p w14:paraId="1B71189D" w14:textId="77777777" w:rsidR="00517F22" w:rsidRPr="002F2387" w:rsidRDefault="00517F22">
      <w:pPr>
        <w:numPr>
          <w:ilvl w:val="0"/>
          <w:numId w:val="16"/>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Pharmacists</w:t>
      </w:r>
    </w:p>
    <w:p w14:paraId="3C72ADEF" w14:textId="284A87C2" w:rsidR="00A36AEF" w:rsidRPr="002F2387" w:rsidRDefault="00517F22">
      <w:pPr>
        <w:numPr>
          <w:ilvl w:val="0"/>
          <w:numId w:val="16"/>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Care home staff at </w:t>
      </w:r>
      <w:r w:rsidR="00424378">
        <w:rPr>
          <w:rFonts w:ascii="Arial" w:eastAsia="Times New Roman" w:hAnsi="Arial" w:cs="Arial"/>
          <w:color w:val="000000" w:themeColor="text1"/>
          <w:sz w:val="22"/>
          <w:szCs w:val="22"/>
          <w:lang w:eastAsia="en-GB"/>
        </w:rPr>
        <w:t>Fitzwilliam Lodge</w:t>
      </w:r>
    </w:p>
    <w:p w14:paraId="69FF2115" w14:textId="77777777" w:rsidR="00A36AEF" w:rsidRPr="002F2387" w:rsidRDefault="00A36AEF" w:rsidP="00A36AEF">
      <w:pPr>
        <w:ind w:left="1080"/>
        <w:contextualSpacing/>
        <w:rPr>
          <w:rFonts w:ascii="Arial" w:eastAsia="Times New Roman" w:hAnsi="Arial" w:cs="Arial"/>
          <w:color w:val="000000" w:themeColor="text1"/>
          <w:sz w:val="22"/>
          <w:szCs w:val="22"/>
          <w:lang w:eastAsia="en-GB"/>
        </w:rPr>
      </w:pPr>
    </w:p>
    <w:p w14:paraId="4AAE5A28" w14:textId="77C78628" w:rsidR="00517F22" w:rsidRPr="002F2387" w:rsidRDefault="00517F22" w:rsidP="00442FDF">
      <w:pPr>
        <w:ind w:left="720"/>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It is imperative that confidentiality is always maintained; therefore, all staff must ensure that: </w:t>
      </w:r>
    </w:p>
    <w:p w14:paraId="612C4FD3" w14:textId="77777777" w:rsidR="00442FDF" w:rsidRPr="002F2387" w:rsidRDefault="00442FDF" w:rsidP="00442FDF">
      <w:pPr>
        <w:ind w:left="720"/>
        <w:rPr>
          <w:rFonts w:ascii="Arial" w:eastAsia="Times New Roman" w:hAnsi="Arial" w:cs="Arial"/>
          <w:color w:val="000000" w:themeColor="text1"/>
          <w:sz w:val="22"/>
          <w:szCs w:val="22"/>
          <w:lang w:eastAsia="en-GB"/>
        </w:rPr>
      </w:pPr>
    </w:p>
    <w:p w14:paraId="1DC59A1C" w14:textId="77777777" w:rsidR="00517F22" w:rsidRPr="002F2387" w:rsidRDefault="00517F22">
      <w:pPr>
        <w:numPr>
          <w:ilvl w:val="0"/>
          <w:numId w:val="17"/>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They do not divulge information unnecessarily</w:t>
      </w:r>
    </w:p>
    <w:p w14:paraId="40B5D507" w14:textId="77777777" w:rsidR="00517F22" w:rsidRPr="002F2387" w:rsidRDefault="00517F22">
      <w:pPr>
        <w:numPr>
          <w:ilvl w:val="0"/>
          <w:numId w:val="17"/>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The request is appropriate and genuine</w:t>
      </w:r>
    </w:p>
    <w:p w14:paraId="1ABA3181" w14:textId="77777777" w:rsidR="00517F22" w:rsidRPr="002F2387" w:rsidRDefault="00517F22">
      <w:pPr>
        <w:numPr>
          <w:ilvl w:val="0"/>
          <w:numId w:val="17"/>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The person requesting the repeat prescription is authorised to do so</w:t>
      </w:r>
    </w:p>
    <w:p w14:paraId="09E91348" w14:textId="77777777" w:rsidR="00442FDF" w:rsidRPr="002F2387" w:rsidRDefault="00442FDF" w:rsidP="00C75541">
      <w:pPr>
        <w:tabs>
          <w:tab w:val="left" w:pos="7343"/>
        </w:tabs>
        <w:rPr>
          <w:rFonts w:ascii="Arial" w:eastAsia="Times New Roman" w:hAnsi="Arial" w:cs="Arial"/>
          <w:color w:val="000000" w:themeColor="text1"/>
          <w:sz w:val="22"/>
          <w:szCs w:val="22"/>
          <w:lang w:eastAsia="en-GB"/>
        </w:rPr>
      </w:pPr>
    </w:p>
    <w:p w14:paraId="6A506FDC" w14:textId="7A1A2FD8" w:rsidR="00442FDF" w:rsidRPr="002F2387" w:rsidRDefault="00517F22" w:rsidP="00C75541">
      <w:pPr>
        <w:tabs>
          <w:tab w:val="left" w:pos="7343"/>
        </w:tabs>
        <w:ind w:firstLine="720"/>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Patients can request repeat prescriptions in the following ways:</w:t>
      </w:r>
    </w:p>
    <w:p w14:paraId="7409F209" w14:textId="70EDB548" w:rsidR="00517F22" w:rsidRPr="002F2387" w:rsidRDefault="00517F22" w:rsidP="00A36AEF">
      <w:pPr>
        <w:tabs>
          <w:tab w:val="left" w:pos="7343"/>
        </w:tabs>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ab/>
      </w:r>
    </w:p>
    <w:p w14:paraId="3C972ABF" w14:textId="77777777" w:rsidR="00517F22" w:rsidRPr="002F2387" w:rsidRDefault="00517F22">
      <w:pPr>
        <w:numPr>
          <w:ilvl w:val="0"/>
          <w:numId w:val="18"/>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Online</w:t>
      </w:r>
    </w:p>
    <w:p w14:paraId="0E4FB562" w14:textId="77777777" w:rsidR="00517F22" w:rsidRPr="002F2387" w:rsidRDefault="00517F22">
      <w:pPr>
        <w:numPr>
          <w:ilvl w:val="0"/>
          <w:numId w:val="18"/>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Via email</w:t>
      </w:r>
    </w:p>
    <w:p w14:paraId="22EE3BD5" w14:textId="77777777" w:rsidR="00517F22" w:rsidRPr="002F2387" w:rsidRDefault="00517F22">
      <w:pPr>
        <w:numPr>
          <w:ilvl w:val="0"/>
          <w:numId w:val="18"/>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In writing</w:t>
      </w:r>
    </w:p>
    <w:p w14:paraId="287A1BF1" w14:textId="727AC022" w:rsidR="00517F22" w:rsidRPr="002F2387" w:rsidRDefault="00517F22">
      <w:pPr>
        <w:numPr>
          <w:ilvl w:val="0"/>
          <w:numId w:val="18"/>
        </w:numPr>
        <w:contextualSpacing/>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Using the prescription counterfoil (usually the right-hand side of the prescription) and posting it in the box </w:t>
      </w:r>
      <w:r w:rsidR="00424378">
        <w:rPr>
          <w:rFonts w:ascii="Arial" w:eastAsia="Times New Roman" w:hAnsi="Arial" w:cs="Arial"/>
          <w:color w:val="000000" w:themeColor="text1"/>
          <w:sz w:val="22"/>
          <w:szCs w:val="22"/>
          <w:lang w:eastAsia="en-GB"/>
        </w:rPr>
        <w:t>in receptio</w:t>
      </w:r>
      <w:r w:rsidR="00D6569C">
        <w:rPr>
          <w:rFonts w:ascii="Arial" w:eastAsia="Times New Roman" w:hAnsi="Arial" w:cs="Arial"/>
          <w:color w:val="000000" w:themeColor="text1"/>
          <w:sz w:val="22"/>
          <w:szCs w:val="22"/>
          <w:lang w:eastAsia="en-GB"/>
        </w:rPr>
        <w:t>n</w:t>
      </w:r>
    </w:p>
    <w:p w14:paraId="6F8EC3EA" w14:textId="65F1B76B" w:rsidR="00517F22" w:rsidRPr="002F2387" w:rsidRDefault="00424378">
      <w:pPr>
        <w:numPr>
          <w:ilvl w:val="0"/>
          <w:numId w:val="18"/>
        </w:numPr>
        <w:contextualSpacing/>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The secure mailbox outside the entrance to the </w:t>
      </w:r>
      <w:proofErr w:type="gramStart"/>
      <w:r>
        <w:rPr>
          <w:rFonts w:ascii="Arial" w:eastAsia="Times New Roman" w:hAnsi="Arial" w:cs="Arial"/>
          <w:color w:val="000000" w:themeColor="text1"/>
          <w:sz w:val="22"/>
          <w:szCs w:val="22"/>
          <w:lang w:eastAsia="en-GB"/>
        </w:rPr>
        <w:t>Health</w:t>
      </w:r>
      <w:proofErr w:type="gramEnd"/>
      <w:r>
        <w:rPr>
          <w:rFonts w:ascii="Arial" w:eastAsia="Times New Roman" w:hAnsi="Arial" w:cs="Arial"/>
          <w:color w:val="000000" w:themeColor="text1"/>
          <w:sz w:val="22"/>
          <w:szCs w:val="22"/>
          <w:lang w:eastAsia="en-GB"/>
        </w:rPr>
        <w:t xml:space="preserve"> Centre</w:t>
      </w:r>
    </w:p>
    <w:p w14:paraId="63E119AE" w14:textId="77777777" w:rsidR="00442FDF" w:rsidRPr="002F2387" w:rsidRDefault="00442FDF" w:rsidP="00442FDF">
      <w:pPr>
        <w:ind w:left="720"/>
        <w:contextualSpacing/>
        <w:rPr>
          <w:rFonts w:ascii="Arial" w:eastAsia="Times New Roman" w:hAnsi="Arial" w:cs="Arial"/>
          <w:color w:val="000000" w:themeColor="text1"/>
          <w:sz w:val="22"/>
          <w:szCs w:val="22"/>
          <w:lang w:eastAsia="en-GB"/>
        </w:rPr>
      </w:pPr>
    </w:p>
    <w:p w14:paraId="1E6C5A62" w14:textId="77777777" w:rsidR="008819BE" w:rsidRPr="002F2387" w:rsidRDefault="008819BE" w:rsidP="00797038">
      <w:pPr>
        <w:ind w:left="720"/>
        <w:rPr>
          <w:rFonts w:ascii="Arial" w:eastAsia="Times New Roman" w:hAnsi="Arial" w:cs="Arial"/>
          <w:color w:val="000000" w:themeColor="text1"/>
          <w:sz w:val="22"/>
          <w:szCs w:val="22"/>
          <w:lang w:eastAsia="en-GB"/>
        </w:rPr>
      </w:pPr>
    </w:p>
    <w:p w14:paraId="65D4AAE9" w14:textId="32E21CF9" w:rsidR="00697161" w:rsidRPr="002F2387" w:rsidRDefault="00517F22" w:rsidP="00C75541">
      <w:pPr>
        <w:ind w:left="720"/>
        <w:rPr>
          <w:rFonts w:ascii="Arial" w:eastAsia="Times New Roman" w:hAnsi="Arial" w:cs="Arial"/>
          <w:color w:val="000000" w:themeColor="text1"/>
          <w:sz w:val="22"/>
          <w:szCs w:val="22"/>
          <w:lang w:eastAsia="en-GB"/>
        </w:rPr>
      </w:pPr>
      <w:r w:rsidRPr="002F2387">
        <w:rPr>
          <w:rFonts w:ascii="Arial" w:eastAsia="Times New Roman" w:hAnsi="Arial" w:cs="Arial"/>
          <w:color w:val="000000" w:themeColor="text1"/>
          <w:sz w:val="22"/>
          <w:szCs w:val="22"/>
          <w:lang w:eastAsia="en-GB"/>
        </w:rPr>
        <w:t xml:space="preserve">Patients must be advised that requests for </w:t>
      </w:r>
      <w:r w:rsidR="00E252AC">
        <w:rPr>
          <w:rFonts w:ascii="Arial" w:eastAsia="Times New Roman" w:hAnsi="Arial" w:cs="Arial"/>
          <w:color w:val="000000" w:themeColor="text1"/>
          <w:sz w:val="22"/>
          <w:szCs w:val="22"/>
          <w:lang w:eastAsia="en-GB"/>
        </w:rPr>
        <w:t>‘</w:t>
      </w:r>
      <w:r w:rsidRPr="002F2387">
        <w:rPr>
          <w:rFonts w:ascii="Arial" w:eastAsia="Times New Roman" w:hAnsi="Arial" w:cs="Arial"/>
          <w:color w:val="000000" w:themeColor="text1"/>
          <w:sz w:val="22"/>
          <w:szCs w:val="22"/>
          <w:lang w:eastAsia="en-GB"/>
        </w:rPr>
        <w:t xml:space="preserve">all </w:t>
      </w:r>
      <w:proofErr w:type="gramStart"/>
      <w:r w:rsidRPr="002F2387">
        <w:rPr>
          <w:rFonts w:ascii="Arial" w:eastAsia="Times New Roman" w:hAnsi="Arial" w:cs="Arial"/>
          <w:color w:val="000000" w:themeColor="text1"/>
          <w:sz w:val="22"/>
          <w:szCs w:val="22"/>
          <w:lang w:eastAsia="en-GB"/>
        </w:rPr>
        <w:t>repeats</w:t>
      </w:r>
      <w:r w:rsidR="00E252AC">
        <w:rPr>
          <w:rFonts w:ascii="Arial" w:eastAsia="Times New Roman" w:hAnsi="Arial" w:cs="Arial"/>
          <w:color w:val="000000" w:themeColor="text1"/>
          <w:sz w:val="22"/>
          <w:szCs w:val="22"/>
          <w:lang w:eastAsia="en-GB"/>
        </w:rPr>
        <w:t>’</w:t>
      </w:r>
      <w:proofErr w:type="gramEnd"/>
      <w:r w:rsidRPr="002F2387">
        <w:rPr>
          <w:rFonts w:ascii="Arial" w:eastAsia="Times New Roman" w:hAnsi="Arial" w:cs="Arial"/>
          <w:color w:val="000000" w:themeColor="text1"/>
          <w:sz w:val="22"/>
          <w:szCs w:val="22"/>
          <w:lang w:eastAsia="en-GB"/>
        </w:rPr>
        <w:t xml:space="preserve"> or requests with limited information are likely to result in a delay in the process. In such instances, staff will need to contact the patient to discuss their exact requirements. </w:t>
      </w:r>
    </w:p>
    <w:p w14:paraId="135D06E5" w14:textId="165C2A22" w:rsidR="00AA31E4" w:rsidRPr="002F2387" w:rsidRDefault="00697161" w:rsidP="00697161">
      <w:pPr>
        <w:pStyle w:val="NormalWeb"/>
        <w:ind w:left="720"/>
        <w:rPr>
          <w:rFonts w:ascii="Arial" w:hAnsi="Arial" w:cs="Arial"/>
          <w:sz w:val="22"/>
          <w:szCs w:val="22"/>
        </w:rPr>
      </w:pPr>
      <w:r w:rsidRPr="002F2387">
        <w:rPr>
          <w:rFonts w:ascii="Arial" w:hAnsi="Arial" w:cs="Arial"/>
          <w:sz w:val="22"/>
          <w:szCs w:val="22"/>
        </w:rPr>
        <w:t>Patients (or their representatives) are to understand that they are responsible for requesting repeat prescriptions in a timely manner, allowing at leas</w:t>
      </w:r>
      <w:r w:rsidR="00D6569C">
        <w:rPr>
          <w:rFonts w:ascii="Arial" w:hAnsi="Arial" w:cs="Arial"/>
          <w:sz w:val="22"/>
          <w:szCs w:val="22"/>
        </w:rPr>
        <w:t xml:space="preserve">t </w:t>
      </w:r>
      <w:r w:rsidRPr="002F2387">
        <w:rPr>
          <w:rFonts w:ascii="Arial" w:hAnsi="Arial" w:cs="Arial"/>
          <w:sz w:val="22"/>
          <w:szCs w:val="22"/>
          <w:highlight w:val="yellow"/>
        </w:rPr>
        <w:t>48</w:t>
      </w:r>
      <w:r w:rsidR="00D6569C">
        <w:rPr>
          <w:rFonts w:ascii="Arial" w:hAnsi="Arial" w:cs="Arial"/>
          <w:sz w:val="22"/>
          <w:szCs w:val="22"/>
        </w:rPr>
        <w:t xml:space="preserve"> </w:t>
      </w:r>
      <w:r w:rsidRPr="002F2387">
        <w:rPr>
          <w:rFonts w:ascii="Arial" w:hAnsi="Arial" w:cs="Arial"/>
          <w:sz w:val="22"/>
          <w:szCs w:val="22"/>
        </w:rPr>
        <w:t>hours for the request to be processed excluding weekends and public holidays</w:t>
      </w:r>
      <w:r w:rsidR="00FF685F" w:rsidRPr="002F2387">
        <w:rPr>
          <w:rFonts w:ascii="Arial" w:hAnsi="Arial" w:cs="Arial"/>
          <w:sz w:val="22"/>
          <w:szCs w:val="22"/>
        </w:rPr>
        <w:t xml:space="preserve">. </w:t>
      </w:r>
    </w:p>
    <w:p w14:paraId="2501397E" w14:textId="2900817A" w:rsidR="00646D0C" w:rsidRPr="002F2387" w:rsidRDefault="00697161" w:rsidP="00697161">
      <w:pPr>
        <w:pStyle w:val="NormalWeb"/>
        <w:rPr>
          <w:rFonts w:ascii="Arial" w:hAnsi="Arial" w:cs="Arial"/>
          <w:sz w:val="22"/>
          <w:szCs w:val="22"/>
        </w:rPr>
      </w:pPr>
      <w:r w:rsidRPr="002F2387">
        <w:rPr>
          <w:rFonts w:ascii="Arial" w:hAnsi="Arial" w:cs="Arial"/>
          <w:sz w:val="22"/>
          <w:szCs w:val="22"/>
        </w:rPr>
        <w:t xml:space="preserve">Further detailed </w:t>
      </w:r>
      <w:r w:rsidR="00DB3FD7" w:rsidRPr="002F2387">
        <w:rPr>
          <w:rFonts w:ascii="Arial" w:hAnsi="Arial" w:cs="Arial"/>
          <w:sz w:val="22"/>
          <w:szCs w:val="22"/>
        </w:rPr>
        <w:t>guidance</w:t>
      </w:r>
      <w:r w:rsidRPr="002F2387">
        <w:rPr>
          <w:rFonts w:ascii="Arial" w:hAnsi="Arial" w:cs="Arial"/>
          <w:sz w:val="22"/>
          <w:szCs w:val="22"/>
        </w:rPr>
        <w:t xml:space="preserve"> is available within the organisation’s </w:t>
      </w:r>
      <w:hyperlink r:id="rId32" w:history="1">
        <w:r w:rsidR="00EE43AA" w:rsidRPr="002F2387">
          <w:rPr>
            <w:rStyle w:val="Hyperlink"/>
            <w:rFonts w:ascii="Arial" w:hAnsi="Arial" w:cs="Arial"/>
            <w:sz w:val="22"/>
            <w:szCs w:val="22"/>
          </w:rPr>
          <w:t>Prescribing Policy</w:t>
        </w:r>
      </w:hyperlink>
      <w:r w:rsidR="00E13688">
        <w:rPr>
          <w:rFonts w:ascii="Arial" w:hAnsi="Arial" w:cs="Arial"/>
          <w:sz w:val="22"/>
          <w:szCs w:val="22"/>
        </w:rPr>
        <w:t>.</w:t>
      </w:r>
    </w:p>
    <w:p w14:paraId="0AC01CE4" w14:textId="10B77C11" w:rsidR="00662DAE" w:rsidRPr="002F2387" w:rsidRDefault="00662DAE" w:rsidP="00346960">
      <w:pPr>
        <w:pStyle w:val="Heading2"/>
        <w:rPr>
          <w:rFonts w:ascii="Arial" w:hAnsi="Arial" w:cs="Arial"/>
          <w:smallCaps w:val="0"/>
          <w:sz w:val="24"/>
          <w:szCs w:val="24"/>
          <w:lang w:val="en-GB"/>
        </w:rPr>
      </w:pPr>
      <w:bookmarkStart w:id="30" w:name="_Toc129190018"/>
      <w:r w:rsidRPr="002F2387">
        <w:rPr>
          <w:rFonts w:ascii="Arial" w:hAnsi="Arial" w:cs="Arial"/>
          <w:smallCaps w:val="0"/>
          <w:sz w:val="24"/>
          <w:szCs w:val="24"/>
          <w:lang w:val="en-GB"/>
        </w:rPr>
        <w:t>Care navigation</w:t>
      </w:r>
      <w:bookmarkEnd w:id="30"/>
    </w:p>
    <w:p w14:paraId="16873434" w14:textId="77777777" w:rsidR="00662DAE" w:rsidRPr="002F2387" w:rsidRDefault="00662DAE" w:rsidP="00662DAE">
      <w:pPr>
        <w:rPr>
          <w:rFonts w:ascii="Arial" w:hAnsi="Arial" w:cs="Arial"/>
          <w:sz w:val="22"/>
          <w:szCs w:val="22"/>
        </w:rPr>
      </w:pPr>
    </w:p>
    <w:p w14:paraId="4E8BA8A8" w14:textId="07630A51" w:rsidR="00CB33BE" w:rsidRPr="002F2387" w:rsidRDefault="00ED4BF4" w:rsidP="00662DAE">
      <w:pPr>
        <w:rPr>
          <w:rFonts w:ascii="Arial" w:hAnsi="Arial" w:cs="Arial"/>
          <w:sz w:val="22"/>
          <w:szCs w:val="22"/>
        </w:rPr>
      </w:pPr>
      <w:r>
        <w:rPr>
          <w:rFonts w:ascii="Arial" w:hAnsi="Arial" w:cs="Arial"/>
          <w:sz w:val="22"/>
          <w:szCs w:val="22"/>
          <w:highlight w:val="yellow"/>
        </w:rPr>
        <w:t>Rawmarsh Health Centre</w:t>
      </w:r>
      <w:r w:rsidR="00CB33BE" w:rsidRPr="002F2387">
        <w:rPr>
          <w:rFonts w:ascii="Arial" w:hAnsi="Arial" w:cs="Arial"/>
          <w:sz w:val="22"/>
          <w:szCs w:val="22"/>
        </w:rPr>
        <w:t xml:space="preserve"> provides appropriate care navigation training to all </w:t>
      </w:r>
      <w:r w:rsidR="00626131" w:rsidRPr="002F2387">
        <w:rPr>
          <w:rFonts w:ascii="Arial" w:hAnsi="Arial" w:cs="Arial"/>
          <w:sz w:val="22"/>
          <w:szCs w:val="22"/>
        </w:rPr>
        <w:t xml:space="preserve">staff enabling them to signpost patients and carers to local community resources, empowering them to manage their personal needs and reducing their reliance on GPs. </w:t>
      </w:r>
      <w:r w:rsidR="00C7692A" w:rsidRPr="002F2387">
        <w:rPr>
          <w:rFonts w:ascii="Arial" w:hAnsi="Arial" w:cs="Arial"/>
          <w:sz w:val="22"/>
          <w:szCs w:val="22"/>
        </w:rPr>
        <w:t xml:space="preserve">The main aims of care navigation </w:t>
      </w:r>
      <w:r w:rsidR="00574DAD" w:rsidRPr="002F2387">
        <w:rPr>
          <w:rFonts w:ascii="Arial" w:hAnsi="Arial" w:cs="Arial"/>
          <w:sz w:val="22"/>
          <w:szCs w:val="22"/>
        </w:rPr>
        <w:t>are</w:t>
      </w:r>
      <w:r w:rsidR="00C7692A" w:rsidRPr="002F2387">
        <w:rPr>
          <w:rFonts w:ascii="Arial" w:hAnsi="Arial" w:cs="Arial"/>
          <w:sz w:val="22"/>
          <w:szCs w:val="22"/>
        </w:rPr>
        <w:t xml:space="preserve"> to:</w:t>
      </w:r>
    </w:p>
    <w:p w14:paraId="7759B8EE" w14:textId="77777777" w:rsidR="00C7692A" w:rsidRPr="002F2387" w:rsidRDefault="00C7692A" w:rsidP="00662DAE">
      <w:pPr>
        <w:rPr>
          <w:rFonts w:ascii="Arial" w:hAnsi="Arial" w:cs="Arial"/>
          <w:sz w:val="22"/>
          <w:szCs w:val="22"/>
        </w:rPr>
      </w:pPr>
    </w:p>
    <w:p w14:paraId="70173CF7" w14:textId="0344455A" w:rsidR="00C7692A" w:rsidRPr="002F2387" w:rsidRDefault="004E35C3">
      <w:pPr>
        <w:pStyle w:val="ListParagraph"/>
        <w:numPr>
          <w:ilvl w:val="0"/>
          <w:numId w:val="8"/>
        </w:numPr>
        <w:rPr>
          <w:rFonts w:ascii="Arial" w:hAnsi="Arial" w:cs="Arial"/>
          <w:sz w:val="22"/>
          <w:szCs w:val="22"/>
        </w:rPr>
      </w:pPr>
      <w:r w:rsidRPr="002F2387">
        <w:rPr>
          <w:rFonts w:ascii="Arial" w:hAnsi="Arial" w:cs="Arial"/>
          <w:sz w:val="22"/>
          <w:szCs w:val="22"/>
        </w:rPr>
        <w:t>Reduce unnecessary GP appointments</w:t>
      </w:r>
    </w:p>
    <w:p w14:paraId="46BB43C2" w14:textId="023149B6" w:rsidR="004E35C3" w:rsidRPr="002F2387" w:rsidRDefault="004E35C3">
      <w:pPr>
        <w:pStyle w:val="ListParagraph"/>
        <w:numPr>
          <w:ilvl w:val="0"/>
          <w:numId w:val="8"/>
        </w:numPr>
        <w:rPr>
          <w:rFonts w:ascii="Arial" w:hAnsi="Arial" w:cs="Arial"/>
          <w:sz w:val="22"/>
          <w:szCs w:val="22"/>
        </w:rPr>
      </w:pPr>
      <w:r w:rsidRPr="002F2387">
        <w:rPr>
          <w:rFonts w:ascii="Arial" w:hAnsi="Arial" w:cs="Arial"/>
          <w:sz w:val="22"/>
          <w:szCs w:val="22"/>
        </w:rPr>
        <w:t>Increase patient wellbeing</w:t>
      </w:r>
    </w:p>
    <w:p w14:paraId="79282B0C" w14:textId="7D2F09ED" w:rsidR="004E35C3" w:rsidRPr="002F2387" w:rsidRDefault="004E35C3">
      <w:pPr>
        <w:pStyle w:val="ListParagraph"/>
        <w:numPr>
          <w:ilvl w:val="0"/>
          <w:numId w:val="8"/>
        </w:numPr>
        <w:rPr>
          <w:rFonts w:ascii="Arial" w:hAnsi="Arial" w:cs="Arial"/>
          <w:sz w:val="22"/>
          <w:szCs w:val="22"/>
        </w:rPr>
      </w:pPr>
      <w:r w:rsidRPr="002F2387">
        <w:rPr>
          <w:rFonts w:ascii="Arial" w:hAnsi="Arial" w:cs="Arial"/>
          <w:sz w:val="22"/>
          <w:szCs w:val="22"/>
        </w:rPr>
        <w:t>Maximise resources already in the system</w:t>
      </w:r>
    </w:p>
    <w:p w14:paraId="19223913" w14:textId="77777777" w:rsidR="00847A23" w:rsidRPr="002F2387" w:rsidRDefault="00847A23" w:rsidP="00847A23">
      <w:pPr>
        <w:rPr>
          <w:rFonts w:ascii="Arial" w:hAnsi="Arial" w:cs="Arial"/>
          <w:sz w:val="22"/>
          <w:szCs w:val="22"/>
        </w:rPr>
      </w:pPr>
    </w:p>
    <w:p w14:paraId="30998EB4" w14:textId="0C65363A" w:rsidR="00B13513" w:rsidRPr="002F2387" w:rsidRDefault="00B13513" w:rsidP="00847A23">
      <w:pPr>
        <w:rPr>
          <w:rFonts w:ascii="Arial" w:hAnsi="Arial" w:cs="Arial"/>
          <w:sz w:val="22"/>
          <w:szCs w:val="22"/>
        </w:rPr>
      </w:pPr>
      <w:r w:rsidRPr="002F2387">
        <w:rPr>
          <w:rFonts w:ascii="Arial" w:hAnsi="Arial" w:cs="Arial"/>
          <w:sz w:val="22"/>
          <w:szCs w:val="22"/>
        </w:rPr>
        <w:t>Care navigation include</w:t>
      </w:r>
      <w:r w:rsidR="00D216A7" w:rsidRPr="002F2387">
        <w:rPr>
          <w:rFonts w:ascii="Arial" w:hAnsi="Arial" w:cs="Arial"/>
          <w:sz w:val="22"/>
          <w:szCs w:val="22"/>
        </w:rPr>
        <w:t>s</w:t>
      </w:r>
      <w:r w:rsidR="003F2DC8" w:rsidRPr="002F2387">
        <w:rPr>
          <w:rStyle w:val="FootnoteReference"/>
          <w:rFonts w:ascii="Arial" w:hAnsi="Arial" w:cs="Arial"/>
          <w:sz w:val="22"/>
          <w:szCs w:val="22"/>
        </w:rPr>
        <w:footnoteReference w:id="16"/>
      </w:r>
      <w:r w:rsidRPr="002F2387">
        <w:rPr>
          <w:rFonts w:ascii="Arial" w:hAnsi="Arial" w:cs="Arial"/>
          <w:sz w:val="22"/>
          <w:szCs w:val="22"/>
        </w:rPr>
        <w:t>:</w:t>
      </w:r>
    </w:p>
    <w:p w14:paraId="6FC936D9" w14:textId="77777777" w:rsidR="006E247B" w:rsidRPr="002F2387" w:rsidRDefault="006E247B" w:rsidP="006E247B">
      <w:pPr>
        <w:rPr>
          <w:rFonts w:ascii="Arial" w:hAnsi="Arial" w:cs="Arial"/>
          <w:sz w:val="22"/>
          <w:szCs w:val="22"/>
        </w:rPr>
      </w:pPr>
    </w:p>
    <w:p w14:paraId="154A0AD6" w14:textId="2A945DB9" w:rsidR="006E247B" w:rsidRPr="002F2387" w:rsidRDefault="006E247B">
      <w:pPr>
        <w:pStyle w:val="ListParagraph"/>
        <w:numPr>
          <w:ilvl w:val="0"/>
          <w:numId w:val="9"/>
        </w:numPr>
        <w:rPr>
          <w:rFonts w:ascii="Arial" w:hAnsi="Arial" w:cs="Arial"/>
          <w:sz w:val="22"/>
          <w:szCs w:val="22"/>
        </w:rPr>
      </w:pPr>
      <w:r w:rsidRPr="002F2387">
        <w:rPr>
          <w:rFonts w:ascii="Arial" w:hAnsi="Arial" w:cs="Arial"/>
          <w:sz w:val="22"/>
          <w:szCs w:val="22"/>
        </w:rPr>
        <w:t>Providing signposting to organisations and services as part of ad hoc conversations with patients during appointment making or</w:t>
      </w:r>
    </w:p>
    <w:p w14:paraId="2DF11B6D" w14:textId="77777777" w:rsidR="006E247B" w:rsidRPr="002F2387" w:rsidRDefault="006E247B" w:rsidP="006E247B">
      <w:pPr>
        <w:rPr>
          <w:rFonts w:ascii="Arial" w:hAnsi="Arial" w:cs="Arial"/>
          <w:sz w:val="22"/>
          <w:szCs w:val="22"/>
        </w:rPr>
      </w:pPr>
    </w:p>
    <w:p w14:paraId="548E6BB6" w14:textId="35476806" w:rsidR="006E247B" w:rsidRPr="002F2387" w:rsidRDefault="006E247B">
      <w:pPr>
        <w:pStyle w:val="ListParagraph"/>
        <w:numPr>
          <w:ilvl w:val="0"/>
          <w:numId w:val="9"/>
        </w:numPr>
        <w:rPr>
          <w:rFonts w:ascii="Arial" w:hAnsi="Arial" w:cs="Arial"/>
          <w:sz w:val="22"/>
          <w:szCs w:val="22"/>
        </w:rPr>
      </w:pPr>
      <w:r w:rsidRPr="002F2387">
        <w:rPr>
          <w:rFonts w:ascii="Arial" w:hAnsi="Arial" w:cs="Arial"/>
          <w:sz w:val="22"/>
          <w:szCs w:val="22"/>
        </w:rPr>
        <w:t>Providing dedicated care navigation appointments to discuss signposting or referral to other services following a clinical appointment e.g., diabetic patients having a follow up conversation with a care navigator to access exercise, smoking cessation or weight management support following a GP appointment. The aim is to put the patients in touch with specialised (and often non-clinical) services as part of their ongoing and holistic</w:t>
      </w:r>
      <w:r w:rsidR="00E252AC">
        <w:rPr>
          <w:rFonts w:ascii="Arial" w:hAnsi="Arial" w:cs="Arial"/>
          <w:sz w:val="22"/>
          <w:szCs w:val="22"/>
        </w:rPr>
        <w:t xml:space="preserve"> care</w:t>
      </w:r>
    </w:p>
    <w:p w14:paraId="26698DC3" w14:textId="77777777" w:rsidR="006E247B" w:rsidRPr="002F2387" w:rsidRDefault="006E247B" w:rsidP="006E247B">
      <w:pPr>
        <w:rPr>
          <w:rFonts w:ascii="Arial" w:hAnsi="Arial" w:cs="Arial"/>
          <w:sz w:val="22"/>
          <w:szCs w:val="22"/>
        </w:rPr>
      </w:pPr>
    </w:p>
    <w:p w14:paraId="0AED811E" w14:textId="1F051826" w:rsidR="006E247B" w:rsidRPr="002F2387" w:rsidRDefault="006E247B">
      <w:pPr>
        <w:pStyle w:val="ListParagraph"/>
        <w:numPr>
          <w:ilvl w:val="0"/>
          <w:numId w:val="9"/>
        </w:numPr>
        <w:rPr>
          <w:rFonts w:ascii="Arial" w:hAnsi="Arial" w:cs="Arial"/>
          <w:sz w:val="22"/>
          <w:szCs w:val="22"/>
        </w:rPr>
      </w:pPr>
      <w:r w:rsidRPr="002F2387">
        <w:rPr>
          <w:rFonts w:ascii="Arial" w:hAnsi="Arial" w:cs="Arial"/>
          <w:sz w:val="22"/>
          <w:szCs w:val="22"/>
        </w:rPr>
        <w:t>Compiling resources</w:t>
      </w:r>
      <w:r w:rsidR="00784FC5">
        <w:rPr>
          <w:rFonts w:ascii="Arial" w:hAnsi="Arial" w:cs="Arial"/>
          <w:sz w:val="22"/>
          <w:szCs w:val="22"/>
        </w:rPr>
        <w:t>,</w:t>
      </w:r>
      <w:r w:rsidRPr="002F2387">
        <w:rPr>
          <w:rFonts w:ascii="Arial" w:hAnsi="Arial" w:cs="Arial"/>
          <w:sz w:val="22"/>
          <w:szCs w:val="22"/>
        </w:rPr>
        <w:t xml:space="preserve"> e.g., noticeboards and leaflets for helpful partner organisations or a local directory of services (although these </w:t>
      </w:r>
      <w:r w:rsidR="00E252AC">
        <w:rPr>
          <w:rFonts w:ascii="Arial" w:hAnsi="Arial" w:cs="Arial"/>
          <w:sz w:val="22"/>
          <w:szCs w:val="22"/>
        </w:rPr>
        <w:t>a</w:t>
      </w:r>
      <w:r w:rsidRPr="002F2387">
        <w:rPr>
          <w:rFonts w:ascii="Arial" w:hAnsi="Arial" w:cs="Arial"/>
          <w:sz w:val="22"/>
          <w:szCs w:val="22"/>
        </w:rPr>
        <w:t>re increasingly produced by local councils and wellbeing services).</w:t>
      </w:r>
    </w:p>
    <w:p w14:paraId="29DF6327" w14:textId="77777777" w:rsidR="006E247B" w:rsidRPr="002F2387" w:rsidRDefault="006E247B" w:rsidP="006E247B">
      <w:pPr>
        <w:rPr>
          <w:rFonts w:ascii="Arial" w:hAnsi="Arial" w:cs="Arial"/>
          <w:sz w:val="22"/>
          <w:szCs w:val="22"/>
        </w:rPr>
      </w:pPr>
    </w:p>
    <w:p w14:paraId="4F20C148" w14:textId="4E4F3AB3" w:rsidR="006E247B" w:rsidRPr="002F2387" w:rsidRDefault="006E247B">
      <w:pPr>
        <w:pStyle w:val="ListParagraph"/>
        <w:numPr>
          <w:ilvl w:val="0"/>
          <w:numId w:val="9"/>
        </w:numPr>
        <w:rPr>
          <w:rFonts w:ascii="Arial" w:hAnsi="Arial" w:cs="Arial"/>
          <w:sz w:val="22"/>
          <w:szCs w:val="22"/>
        </w:rPr>
      </w:pPr>
      <w:r w:rsidRPr="002F2387">
        <w:rPr>
          <w:rFonts w:ascii="Arial" w:hAnsi="Arial" w:cs="Arial"/>
          <w:sz w:val="22"/>
          <w:szCs w:val="22"/>
        </w:rPr>
        <w:t>Targeting population health management interventions from risk stratification data especially regarding social needs. For example, supporting patients with diabetes to access exercise, smoking cessation or weight management</w:t>
      </w:r>
    </w:p>
    <w:p w14:paraId="77701829" w14:textId="77777777" w:rsidR="006E247B" w:rsidRPr="002F2387" w:rsidRDefault="006E247B" w:rsidP="006E247B">
      <w:pPr>
        <w:rPr>
          <w:rFonts w:ascii="Arial" w:hAnsi="Arial" w:cs="Arial"/>
          <w:sz w:val="22"/>
          <w:szCs w:val="22"/>
        </w:rPr>
      </w:pPr>
    </w:p>
    <w:p w14:paraId="36A3CBF0" w14:textId="43EBB08C" w:rsidR="006E247B" w:rsidRPr="002F2387" w:rsidRDefault="006E247B">
      <w:pPr>
        <w:pStyle w:val="ListParagraph"/>
        <w:numPr>
          <w:ilvl w:val="0"/>
          <w:numId w:val="9"/>
        </w:numPr>
        <w:rPr>
          <w:rFonts w:ascii="Arial" w:hAnsi="Arial" w:cs="Arial"/>
          <w:sz w:val="22"/>
          <w:szCs w:val="22"/>
        </w:rPr>
      </w:pPr>
      <w:r w:rsidRPr="002F2387">
        <w:rPr>
          <w:rFonts w:ascii="Arial" w:hAnsi="Arial" w:cs="Arial"/>
          <w:sz w:val="22"/>
          <w:szCs w:val="22"/>
        </w:rPr>
        <w:t>Holding events to connect groups of patients to support services and groups e.g., coffee mornings for carers with local organisations that may provide carer support, patient support groups or the Citizens Advice</w:t>
      </w:r>
      <w:r w:rsidR="00E252AC">
        <w:rPr>
          <w:rFonts w:ascii="Arial" w:hAnsi="Arial" w:cs="Arial"/>
          <w:sz w:val="22"/>
          <w:szCs w:val="22"/>
        </w:rPr>
        <w:t xml:space="preserve"> </w:t>
      </w:r>
    </w:p>
    <w:p w14:paraId="70C47941" w14:textId="77777777" w:rsidR="006E247B" w:rsidRPr="002F2387" w:rsidRDefault="006E247B" w:rsidP="006E247B">
      <w:pPr>
        <w:rPr>
          <w:rFonts w:ascii="Arial" w:hAnsi="Arial" w:cs="Arial"/>
          <w:sz w:val="22"/>
          <w:szCs w:val="22"/>
        </w:rPr>
      </w:pPr>
    </w:p>
    <w:p w14:paraId="13302B7B" w14:textId="7BD9E21D" w:rsidR="00B13513" w:rsidRPr="002F2387" w:rsidRDefault="006E247B">
      <w:pPr>
        <w:pStyle w:val="ListParagraph"/>
        <w:numPr>
          <w:ilvl w:val="0"/>
          <w:numId w:val="9"/>
        </w:numPr>
        <w:rPr>
          <w:rFonts w:ascii="Arial" w:hAnsi="Arial" w:cs="Arial"/>
          <w:sz w:val="22"/>
          <w:szCs w:val="22"/>
        </w:rPr>
      </w:pPr>
      <w:r w:rsidRPr="002F2387">
        <w:rPr>
          <w:rFonts w:ascii="Arial" w:hAnsi="Arial" w:cs="Arial"/>
          <w:sz w:val="22"/>
          <w:szCs w:val="22"/>
        </w:rPr>
        <w:t>Providing a listening ear and empathy to patients who know seeing the GP is not what they need but not knowing who else to talk</w:t>
      </w:r>
    </w:p>
    <w:p w14:paraId="59CC043A" w14:textId="77777777" w:rsidR="00662DAE" w:rsidRPr="002F2387" w:rsidRDefault="00662DAE" w:rsidP="00662DAE">
      <w:pPr>
        <w:rPr>
          <w:rFonts w:ascii="Arial" w:hAnsi="Arial" w:cs="Arial"/>
          <w:sz w:val="22"/>
          <w:szCs w:val="22"/>
        </w:rPr>
      </w:pPr>
    </w:p>
    <w:p w14:paraId="23688428" w14:textId="4288F87A" w:rsidR="00646D0C" w:rsidRPr="00D6569C" w:rsidRDefault="00726742" w:rsidP="00D6569C">
      <w:pPr>
        <w:spacing w:after="120"/>
        <w:rPr>
          <w:rStyle w:val="Hyperlink"/>
          <w:rFonts w:ascii="Arial" w:hAnsi="Arial" w:cs="Arial"/>
          <w:color w:val="auto"/>
          <w:sz w:val="22"/>
          <w:szCs w:val="22"/>
          <w:u w:val="none"/>
        </w:rPr>
      </w:pPr>
      <w:r w:rsidRPr="002F2387">
        <w:rPr>
          <w:rFonts w:ascii="Arial" w:hAnsi="Arial" w:cs="Arial"/>
          <w:sz w:val="22"/>
          <w:szCs w:val="22"/>
        </w:rPr>
        <w:t>Care na</w:t>
      </w:r>
      <w:r w:rsidR="00570DC5" w:rsidRPr="002F2387">
        <w:rPr>
          <w:rFonts w:ascii="Arial" w:hAnsi="Arial" w:cs="Arial"/>
          <w:sz w:val="22"/>
          <w:szCs w:val="22"/>
        </w:rPr>
        <w:t>vigation forms a useful part of the integrated primary care team and supports both meeting the wider and non-clinical needs of patients and can release clinical time.</w:t>
      </w:r>
    </w:p>
    <w:p w14:paraId="75254215" w14:textId="64303824" w:rsidR="00B434F5" w:rsidRPr="002F2387" w:rsidRDefault="00B73F1E" w:rsidP="00346960">
      <w:pPr>
        <w:pStyle w:val="Heading2"/>
        <w:rPr>
          <w:rFonts w:ascii="Arial" w:hAnsi="Arial" w:cs="Arial"/>
          <w:smallCaps w:val="0"/>
          <w:sz w:val="24"/>
          <w:szCs w:val="24"/>
          <w:lang w:val="en-GB"/>
        </w:rPr>
      </w:pPr>
      <w:r w:rsidRPr="00B73F1E">
        <w:rPr>
          <w:rFonts w:ascii="Arial" w:eastAsia="Times New Roman" w:hAnsi="Arial" w:cs="Arial"/>
          <w:sz w:val="22"/>
          <w:szCs w:val="22"/>
          <w:lang w:eastAsia="en-GB"/>
        </w:rPr>
        <w:fldChar w:fldCharType="begin"/>
      </w:r>
      <w:r w:rsidR="003874AE">
        <w:rPr>
          <w:rFonts w:ascii="Arial" w:eastAsia="Times New Roman" w:hAnsi="Arial" w:cs="Arial"/>
          <w:sz w:val="22"/>
          <w:szCs w:val="22"/>
          <w:lang w:eastAsia="en-GB"/>
        </w:rPr>
        <w:instrText xml:space="preserve"> INCLUDEPICTURE "C:\\var\\folders\\fz\\ctf34bhx4xd8jbzccw9d2j000000gn\\T\\com.microsoft.Word\\WebArchiveCopyPasteTempFiles\\logo.png" \* MERGEFORMAT </w:instrText>
      </w:r>
      <w:r w:rsidR="000447F9">
        <w:rPr>
          <w:rFonts w:ascii="Arial" w:eastAsia="Times New Roman" w:hAnsi="Arial" w:cs="Arial"/>
          <w:sz w:val="22"/>
          <w:szCs w:val="22"/>
          <w:lang w:eastAsia="en-GB"/>
        </w:rPr>
        <w:fldChar w:fldCharType="separate"/>
      </w:r>
      <w:r w:rsidRPr="00B73F1E">
        <w:rPr>
          <w:rFonts w:ascii="Arial" w:eastAsia="Times New Roman" w:hAnsi="Arial" w:cs="Arial"/>
          <w:sz w:val="22"/>
          <w:szCs w:val="22"/>
          <w:lang w:eastAsia="en-GB"/>
        </w:rPr>
        <w:fldChar w:fldCharType="end"/>
      </w:r>
      <w:bookmarkStart w:id="31" w:name="_Toc129190019"/>
      <w:bookmarkStart w:id="32" w:name="_Toc129190020"/>
      <w:bookmarkStart w:id="33" w:name="_Toc129190021"/>
      <w:bookmarkEnd w:id="31"/>
      <w:bookmarkEnd w:id="32"/>
      <w:r w:rsidR="00B434F5" w:rsidRPr="002F2387">
        <w:rPr>
          <w:rFonts w:ascii="Arial" w:hAnsi="Arial" w:cs="Arial"/>
          <w:smallCaps w:val="0"/>
          <w:sz w:val="24"/>
          <w:szCs w:val="24"/>
          <w:lang w:val="en-GB"/>
        </w:rPr>
        <w:t>Community pharmacy</w:t>
      </w:r>
      <w:bookmarkEnd w:id="33"/>
    </w:p>
    <w:p w14:paraId="294CF335" w14:textId="77777777" w:rsidR="00B434F5" w:rsidRPr="002F2387" w:rsidRDefault="00B434F5" w:rsidP="00B434F5">
      <w:pPr>
        <w:rPr>
          <w:rFonts w:ascii="Arial" w:hAnsi="Arial" w:cs="Arial"/>
          <w:sz w:val="22"/>
          <w:szCs w:val="22"/>
        </w:rPr>
      </w:pPr>
    </w:p>
    <w:p w14:paraId="3B0EF206" w14:textId="35F03D12" w:rsidR="00B0225F" w:rsidRPr="002F2387" w:rsidRDefault="006D71F8" w:rsidP="00B36AB0">
      <w:pPr>
        <w:rPr>
          <w:rFonts w:ascii="Arial" w:hAnsi="Arial" w:cs="Arial"/>
          <w:sz w:val="22"/>
          <w:szCs w:val="22"/>
        </w:rPr>
      </w:pPr>
      <w:r w:rsidRPr="002F2387">
        <w:rPr>
          <w:rFonts w:ascii="Arial" w:hAnsi="Arial" w:cs="Arial"/>
          <w:sz w:val="22"/>
          <w:szCs w:val="22"/>
        </w:rPr>
        <w:t xml:space="preserve">Use of the Community Pharmacist Consultation Service (CPCS) can help </w:t>
      </w:r>
      <w:r w:rsidR="00241258">
        <w:rPr>
          <w:rFonts w:ascii="Arial" w:hAnsi="Arial" w:cs="Arial"/>
          <w:sz w:val="22"/>
          <w:szCs w:val="22"/>
        </w:rPr>
        <w:t xml:space="preserve">to </w:t>
      </w:r>
      <w:r w:rsidRPr="002F2387">
        <w:rPr>
          <w:rFonts w:ascii="Arial" w:hAnsi="Arial" w:cs="Arial"/>
          <w:sz w:val="22"/>
          <w:szCs w:val="22"/>
        </w:rPr>
        <w:t>alleviate pressure on GP appointments by harnessing the skills and knowledge of community pharmacists to treat a range of minor illnesses</w:t>
      </w:r>
      <w:r w:rsidR="00023B4C" w:rsidRPr="002F2387">
        <w:rPr>
          <w:rFonts w:ascii="Arial" w:hAnsi="Arial" w:cs="Arial"/>
          <w:sz w:val="22"/>
          <w:szCs w:val="22"/>
          <w:vertAlign w:val="superscript"/>
        </w:rPr>
        <w:t>1</w:t>
      </w:r>
      <w:r w:rsidR="00F32CC4" w:rsidRPr="002F2387">
        <w:rPr>
          <w:rFonts w:ascii="Arial" w:hAnsi="Arial" w:cs="Arial"/>
          <w:sz w:val="22"/>
          <w:szCs w:val="22"/>
          <w:vertAlign w:val="superscript"/>
        </w:rPr>
        <w:t>7</w:t>
      </w:r>
      <w:r w:rsidRPr="002F2387">
        <w:rPr>
          <w:rFonts w:ascii="Arial" w:hAnsi="Arial" w:cs="Arial"/>
          <w:sz w:val="22"/>
          <w:szCs w:val="22"/>
        </w:rPr>
        <w:t>.</w:t>
      </w:r>
      <w:r w:rsidR="00023B4C" w:rsidRPr="002F2387">
        <w:rPr>
          <w:rFonts w:ascii="Arial" w:hAnsi="Arial" w:cs="Arial"/>
          <w:sz w:val="22"/>
          <w:szCs w:val="22"/>
        </w:rPr>
        <w:t xml:space="preserve"> </w:t>
      </w:r>
      <w:r w:rsidR="0026587D" w:rsidRPr="002F2387">
        <w:rPr>
          <w:rFonts w:ascii="Arial" w:hAnsi="Arial" w:cs="Arial"/>
          <w:sz w:val="22"/>
          <w:szCs w:val="22"/>
        </w:rPr>
        <w:t xml:space="preserve">Using the service gives a patient a same-day appointment in a community pharmacy and helps </w:t>
      </w:r>
      <w:r w:rsidR="00241258">
        <w:rPr>
          <w:rFonts w:ascii="Arial" w:hAnsi="Arial" w:cs="Arial"/>
          <w:sz w:val="22"/>
          <w:szCs w:val="22"/>
        </w:rPr>
        <w:t xml:space="preserve">to </w:t>
      </w:r>
      <w:r w:rsidR="0026587D" w:rsidRPr="002F2387">
        <w:rPr>
          <w:rFonts w:ascii="Arial" w:hAnsi="Arial" w:cs="Arial"/>
          <w:sz w:val="22"/>
          <w:szCs w:val="22"/>
        </w:rPr>
        <w:t>improve patient experience as well as directing demand to the most appropriate setting.</w:t>
      </w:r>
      <w:r w:rsidR="00B36AB0" w:rsidRPr="002F2387">
        <w:rPr>
          <w:rFonts w:ascii="Arial" w:hAnsi="Arial" w:cs="Arial"/>
          <w:sz w:val="22"/>
          <w:szCs w:val="22"/>
        </w:rPr>
        <w:t xml:space="preserve"> </w:t>
      </w:r>
    </w:p>
    <w:p w14:paraId="6D5745FB" w14:textId="77777777" w:rsidR="00B0225F" w:rsidRPr="002F2387" w:rsidRDefault="00B0225F" w:rsidP="00B36AB0">
      <w:pPr>
        <w:rPr>
          <w:rFonts w:ascii="Arial" w:hAnsi="Arial" w:cs="Arial"/>
          <w:sz w:val="22"/>
          <w:szCs w:val="22"/>
        </w:rPr>
      </w:pPr>
    </w:p>
    <w:p w14:paraId="5D25FAB4" w14:textId="3C4C91DA" w:rsidR="00B434F5" w:rsidRDefault="00B36AB0" w:rsidP="00B36AB0">
      <w:pPr>
        <w:rPr>
          <w:rFonts w:ascii="Arial" w:hAnsi="Arial" w:cs="Arial"/>
          <w:sz w:val="22"/>
          <w:szCs w:val="22"/>
        </w:rPr>
      </w:pPr>
      <w:r w:rsidRPr="002F2387">
        <w:rPr>
          <w:rFonts w:ascii="Arial" w:hAnsi="Arial" w:cs="Arial"/>
          <w:sz w:val="22"/>
          <w:szCs w:val="22"/>
        </w:rPr>
        <w:t xml:space="preserve">The </w:t>
      </w:r>
      <w:hyperlink r:id="rId33" w:history="1">
        <w:r w:rsidRPr="002F2387">
          <w:rPr>
            <w:rStyle w:val="Hyperlink"/>
            <w:rFonts w:ascii="Arial" w:hAnsi="Arial" w:cs="Arial"/>
            <w:sz w:val="22"/>
            <w:szCs w:val="22"/>
          </w:rPr>
          <w:t>PCN Investment and Impact Fund</w:t>
        </w:r>
      </w:hyperlink>
      <w:r w:rsidRPr="002F2387">
        <w:rPr>
          <w:rFonts w:ascii="Arial" w:hAnsi="Arial" w:cs="Arial"/>
          <w:sz w:val="22"/>
          <w:szCs w:val="22"/>
        </w:rPr>
        <w:t xml:space="preserve"> has provided an incentive for PCNs to develop plans to implement CPCS or </w:t>
      </w:r>
      <w:r w:rsidR="00027813" w:rsidRPr="002F2387">
        <w:rPr>
          <w:rFonts w:ascii="Arial" w:hAnsi="Arial" w:cs="Arial"/>
          <w:sz w:val="22"/>
          <w:szCs w:val="22"/>
        </w:rPr>
        <w:t xml:space="preserve">to </w:t>
      </w:r>
      <w:r w:rsidRPr="002F2387">
        <w:rPr>
          <w:rFonts w:ascii="Arial" w:hAnsi="Arial" w:cs="Arial"/>
          <w:sz w:val="22"/>
          <w:szCs w:val="22"/>
        </w:rPr>
        <w:t>increase their current referral rate.</w:t>
      </w:r>
    </w:p>
    <w:p w14:paraId="6406DF16" w14:textId="65BBEAA2" w:rsidR="004872E2" w:rsidRPr="002F2387" w:rsidRDefault="004872E2" w:rsidP="00346960">
      <w:pPr>
        <w:pStyle w:val="Heading2"/>
        <w:rPr>
          <w:rFonts w:ascii="Arial" w:hAnsi="Arial" w:cs="Arial"/>
          <w:smallCaps w:val="0"/>
          <w:sz w:val="24"/>
          <w:szCs w:val="24"/>
          <w:lang w:val="en-GB"/>
        </w:rPr>
      </w:pPr>
      <w:bookmarkStart w:id="34" w:name="_Toc129190022"/>
      <w:r w:rsidRPr="002F2387">
        <w:rPr>
          <w:rFonts w:ascii="Arial" w:hAnsi="Arial" w:cs="Arial"/>
          <w:smallCaps w:val="0"/>
          <w:sz w:val="24"/>
          <w:szCs w:val="24"/>
          <w:lang w:val="en-GB"/>
        </w:rPr>
        <w:t>Cloud telephony</w:t>
      </w:r>
      <w:bookmarkEnd w:id="34"/>
    </w:p>
    <w:p w14:paraId="2F041706" w14:textId="77777777" w:rsidR="004872E2" w:rsidRPr="002F2387" w:rsidRDefault="004872E2" w:rsidP="004872E2">
      <w:pPr>
        <w:rPr>
          <w:rFonts w:ascii="Arial" w:hAnsi="Arial" w:cs="Arial"/>
          <w:sz w:val="22"/>
          <w:szCs w:val="22"/>
        </w:rPr>
      </w:pPr>
    </w:p>
    <w:p w14:paraId="3DDBD61E" w14:textId="77777777" w:rsidR="00674E9F" w:rsidRPr="002F2387" w:rsidRDefault="00AB49A9" w:rsidP="004872E2">
      <w:pPr>
        <w:rPr>
          <w:rFonts w:ascii="Arial" w:hAnsi="Arial" w:cs="Arial"/>
          <w:sz w:val="22"/>
          <w:szCs w:val="22"/>
        </w:rPr>
      </w:pPr>
      <w:r w:rsidRPr="002F2387">
        <w:rPr>
          <w:rFonts w:ascii="Arial" w:hAnsi="Arial" w:cs="Arial"/>
          <w:sz w:val="22"/>
          <w:szCs w:val="22"/>
        </w:rPr>
        <w:t xml:space="preserve">NHS England </w:t>
      </w:r>
      <w:r w:rsidR="00A136C6" w:rsidRPr="002F2387">
        <w:rPr>
          <w:rFonts w:ascii="Arial" w:hAnsi="Arial" w:cs="Arial"/>
          <w:sz w:val="22"/>
          <w:szCs w:val="22"/>
        </w:rPr>
        <w:t xml:space="preserve">has </w:t>
      </w:r>
      <w:r w:rsidR="00A916CF" w:rsidRPr="002F2387">
        <w:rPr>
          <w:rFonts w:ascii="Arial" w:hAnsi="Arial" w:cs="Arial"/>
          <w:sz w:val="22"/>
          <w:szCs w:val="22"/>
        </w:rPr>
        <w:t>provided the required funding to move organisations to</w:t>
      </w:r>
      <w:r w:rsidR="00A136C6" w:rsidRPr="002F2387">
        <w:rPr>
          <w:rFonts w:ascii="Arial" w:hAnsi="Arial" w:cs="Arial"/>
          <w:sz w:val="22"/>
          <w:szCs w:val="22"/>
        </w:rPr>
        <w:t xml:space="preserve"> the use of </w:t>
      </w:r>
      <w:r w:rsidR="00574DAD" w:rsidRPr="002F2387">
        <w:rPr>
          <w:rFonts w:ascii="Arial" w:hAnsi="Arial" w:cs="Arial"/>
          <w:sz w:val="22"/>
          <w:szCs w:val="22"/>
        </w:rPr>
        <w:t>cloud-based</w:t>
      </w:r>
      <w:r w:rsidR="00A136C6" w:rsidRPr="002F2387">
        <w:rPr>
          <w:rFonts w:ascii="Arial" w:hAnsi="Arial" w:cs="Arial"/>
          <w:sz w:val="22"/>
          <w:szCs w:val="22"/>
        </w:rPr>
        <w:t xml:space="preserve"> telephony systems</w:t>
      </w:r>
      <w:r w:rsidR="00A916CF" w:rsidRPr="002F2387">
        <w:rPr>
          <w:rFonts w:ascii="Arial" w:hAnsi="Arial" w:cs="Arial"/>
          <w:sz w:val="22"/>
          <w:szCs w:val="22"/>
        </w:rPr>
        <w:t xml:space="preserve">. </w:t>
      </w:r>
    </w:p>
    <w:p w14:paraId="0C7B1E32" w14:textId="77777777" w:rsidR="00674E9F" w:rsidRPr="002F2387" w:rsidRDefault="00674E9F" w:rsidP="004872E2">
      <w:pPr>
        <w:rPr>
          <w:rFonts w:ascii="Arial" w:hAnsi="Arial" w:cs="Arial"/>
          <w:sz w:val="22"/>
          <w:szCs w:val="22"/>
        </w:rPr>
      </w:pPr>
    </w:p>
    <w:p w14:paraId="16782CBC" w14:textId="4B18AE16" w:rsidR="00674E9F" w:rsidRPr="002F2387" w:rsidRDefault="0045410C" w:rsidP="004872E2">
      <w:pPr>
        <w:rPr>
          <w:rFonts w:ascii="Arial" w:hAnsi="Arial" w:cs="Arial"/>
          <w:sz w:val="22"/>
          <w:szCs w:val="22"/>
        </w:rPr>
      </w:pPr>
      <w:r w:rsidRPr="002F2387">
        <w:rPr>
          <w:rFonts w:ascii="Arial" w:hAnsi="Arial" w:cs="Arial"/>
          <w:sz w:val="22"/>
          <w:szCs w:val="22"/>
        </w:rPr>
        <w:t>As well as providing more phone lines for inbound and outbound calls and automated queuing, cloud-based systems provide data about patient demand an</w:t>
      </w:r>
      <w:r w:rsidR="00D6349B" w:rsidRPr="002F2387">
        <w:rPr>
          <w:rFonts w:ascii="Arial" w:hAnsi="Arial" w:cs="Arial"/>
          <w:sz w:val="22"/>
          <w:szCs w:val="22"/>
        </w:rPr>
        <w:t>d give feedback about current performance and inform organisations about the level of administrative support they need for call-handling</w:t>
      </w:r>
      <w:r w:rsidR="0003317E" w:rsidRPr="002F2387">
        <w:rPr>
          <w:rStyle w:val="FootnoteReference"/>
          <w:rFonts w:ascii="Arial" w:hAnsi="Arial" w:cs="Arial"/>
          <w:sz w:val="22"/>
          <w:szCs w:val="22"/>
        </w:rPr>
        <w:footnoteReference w:id="17"/>
      </w:r>
      <w:r w:rsidR="00D6349B" w:rsidRPr="002F2387">
        <w:rPr>
          <w:rFonts w:ascii="Arial" w:hAnsi="Arial" w:cs="Arial"/>
          <w:sz w:val="22"/>
          <w:szCs w:val="22"/>
        </w:rPr>
        <w:t>.</w:t>
      </w:r>
    </w:p>
    <w:p w14:paraId="329B9BD7" w14:textId="62833EEC" w:rsidR="00A96051" w:rsidRPr="002F2387" w:rsidRDefault="004C31B1" w:rsidP="00346960">
      <w:pPr>
        <w:pStyle w:val="Heading2"/>
        <w:rPr>
          <w:rFonts w:ascii="Arial" w:hAnsi="Arial" w:cs="Arial"/>
          <w:smallCaps w:val="0"/>
          <w:sz w:val="24"/>
          <w:szCs w:val="24"/>
          <w:lang w:val="en-GB"/>
        </w:rPr>
      </w:pPr>
      <w:bookmarkStart w:id="35" w:name="_Toc129190023"/>
      <w:r w:rsidRPr="002F2387">
        <w:rPr>
          <w:rFonts w:ascii="Arial" w:hAnsi="Arial" w:cs="Arial"/>
          <w:smallCaps w:val="0"/>
          <w:sz w:val="24"/>
          <w:szCs w:val="24"/>
          <w:lang w:val="en-GB"/>
        </w:rPr>
        <w:lastRenderedPageBreak/>
        <w:t>Core digital offer</w:t>
      </w:r>
      <w:r w:rsidR="00206C8B" w:rsidRPr="002F2387">
        <w:rPr>
          <w:rFonts w:ascii="Arial" w:hAnsi="Arial" w:cs="Arial"/>
          <w:smallCaps w:val="0"/>
          <w:sz w:val="24"/>
          <w:szCs w:val="24"/>
          <w:lang w:val="en-GB"/>
        </w:rPr>
        <w:t xml:space="preserve"> to patients</w:t>
      </w:r>
      <w:bookmarkEnd w:id="35"/>
    </w:p>
    <w:p w14:paraId="142A220B" w14:textId="77777777" w:rsidR="00A96051" w:rsidRPr="002F2387" w:rsidRDefault="00A96051" w:rsidP="00A96051">
      <w:pPr>
        <w:rPr>
          <w:rFonts w:ascii="Arial" w:hAnsi="Arial" w:cs="Arial"/>
          <w:sz w:val="22"/>
          <w:szCs w:val="22"/>
        </w:rPr>
      </w:pPr>
    </w:p>
    <w:p w14:paraId="4863FF6C" w14:textId="483B3E76" w:rsidR="000412D4" w:rsidRPr="002F2387" w:rsidRDefault="004C31B1" w:rsidP="00A96051">
      <w:pPr>
        <w:rPr>
          <w:rFonts w:ascii="Arial" w:hAnsi="Arial" w:cs="Arial"/>
          <w:sz w:val="22"/>
          <w:szCs w:val="22"/>
        </w:rPr>
      </w:pPr>
      <w:r w:rsidRPr="002F2387">
        <w:rPr>
          <w:rFonts w:ascii="Arial" w:hAnsi="Arial" w:cs="Arial"/>
          <w:sz w:val="22"/>
          <w:szCs w:val="22"/>
        </w:rPr>
        <w:t>A core digital offer</w:t>
      </w:r>
      <w:r w:rsidR="006E5469" w:rsidRPr="002F2387">
        <w:rPr>
          <w:rFonts w:ascii="Arial" w:hAnsi="Arial" w:cs="Arial"/>
          <w:sz w:val="22"/>
          <w:szCs w:val="22"/>
        </w:rPr>
        <w:t xml:space="preserve"> </w:t>
      </w:r>
      <w:r w:rsidR="002F2387" w:rsidRPr="002F2387">
        <w:rPr>
          <w:rFonts w:ascii="Arial" w:hAnsi="Arial" w:cs="Arial"/>
          <w:sz w:val="22"/>
          <w:szCs w:val="22"/>
        </w:rPr>
        <w:t>must</w:t>
      </w:r>
      <w:r w:rsidR="00906707" w:rsidRPr="002F2387">
        <w:rPr>
          <w:rFonts w:ascii="Arial" w:hAnsi="Arial" w:cs="Arial"/>
          <w:sz w:val="22"/>
          <w:szCs w:val="22"/>
        </w:rPr>
        <w:t xml:space="preserve"> be made available under the current contractual requirements</w:t>
      </w:r>
      <w:r w:rsidR="000412D4" w:rsidRPr="002F2387">
        <w:rPr>
          <w:rStyle w:val="FootnoteReference"/>
          <w:rFonts w:ascii="Arial" w:hAnsi="Arial" w:cs="Arial"/>
          <w:sz w:val="22"/>
          <w:szCs w:val="22"/>
        </w:rPr>
        <w:footnoteReference w:id="18"/>
      </w:r>
      <w:r w:rsidR="00906707" w:rsidRPr="002F2387">
        <w:rPr>
          <w:rFonts w:ascii="Arial" w:hAnsi="Arial" w:cs="Arial"/>
          <w:sz w:val="22"/>
          <w:szCs w:val="22"/>
        </w:rPr>
        <w:t xml:space="preserve">. </w:t>
      </w:r>
    </w:p>
    <w:p w14:paraId="5E23FAF8" w14:textId="3E93D520" w:rsidR="006E5469" w:rsidRPr="002F2387" w:rsidRDefault="000E7D04" w:rsidP="00A96051">
      <w:pPr>
        <w:rPr>
          <w:rFonts w:ascii="Arial" w:hAnsi="Arial" w:cs="Arial"/>
          <w:sz w:val="22"/>
          <w:szCs w:val="22"/>
        </w:rPr>
      </w:pPr>
      <w:r w:rsidRPr="002F2387">
        <w:rPr>
          <w:rFonts w:ascii="Arial" w:hAnsi="Arial" w:cs="Arial"/>
          <w:sz w:val="22"/>
          <w:szCs w:val="22"/>
        </w:rPr>
        <w:t>This includes the provision of:</w:t>
      </w:r>
    </w:p>
    <w:p w14:paraId="0C40040B" w14:textId="77777777" w:rsidR="000E7D04" w:rsidRPr="002F2387" w:rsidRDefault="000E7D04" w:rsidP="00A96051">
      <w:pPr>
        <w:rPr>
          <w:rFonts w:ascii="Arial" w:hAnsi="Arial" w:cs="Arial"/>
          <w:sz w:val="22"/>
          <w:szCs w:val="22"/>
        </w:rPr>
      </w:pPr>
    </w:p>
    <w:p w14:paraId="6BEB01D6" w14:textId="6DD8E1A0" w:rsidR="000E7D04" w:rsidRPr="002F2387" w:rsidRDefault="00532ABD">
      <w:pPr>
        <w:pStyle w:val="ListParagraph"/>
        <w:numPr>
          <w:ilvl w:val="0"/>
          <w:numId w:val="6"/>
        </w:numPr>
        <w:rPr>
          <w:rFonts w:ascii="Arial" w:hAnsi="Arial" w:cs="Arial"/>
          <w:sz w:val="22"/>
          <w:szCs w:val="22"/>
        </w:rPr>
      </w:pPr>
      <w:r w:rsidRPr="002F2387">
        <w:rPr>
          <w:rFonts w:ascii="Arial" w:hAnsi="Arial" w:cs="Arial"/>
          <w:sz w:val="22"/>
          <w:szCs w:val="22"/>
        </w:rPr>
        <w:t>Online consultations that can be used by patients, carers and practice staff on a patient’s behalf to gather submitted structured information and to support triage, enabling the practice to allocate patients to the right service for their needs</w:t>
      </w:r>
    </w:p>
    <w:p w14:paraId="75D85CC7" w14:textId="77777777" w:rsidR="007F660A" w:rsidRPr="002F2387" w:rsidRDefault="007F660A" w:rsidP="007F660A">
      <w:pPr>
        <w:pStyle w:val="ListParagraph"/>
        <w:rPr>
          <w:rFonts w:ascii="Arial" w:hAnsi="Arial" w:cs="Arial"/>
          <w:sz w:val="22"/>
          <w:szCs w:val="22"/>
        </w:rPr>
      </w:pPr>
    </w:p>
    <w:p w14:paraId="2DE5077A" w14:textId="2FA0536A" w:rsidR="00532ABD" w:rsidRPr="002F2387" w:rsidRDefault="007F660A">
      <w:pPr>
        <w:pStyle w:val="ListParagraph"/>
        <w:numPr>
          <w:ilvl w:val="0"/>
          <w:numId w:val="6"/>
        </w:numPr>
        <w:rPr>
          <w:rFonts w:ascii="Arial" w:hAnsi="Arial" w:cs="Arial"/>
          <w:sz w:val="22"/>
          <w:szCs w:val="22"/>
        </w:rPr>
      </w:pPr>
      <w:r w:rsidRPr="002F2387">
        <w:rPr>
          <w:rFonts w:ascii="Arial" w:hAnsi="Arial" w:cs="Arial"/>
          <w:sz w:val="22"/>
          <w:szCs w:val="22"/>
        </w:rPr>
        <w:t>The ability to hold a video consultation between patients, carers and clinicians</w:t>
      </w:r>
    </w:p>
    <w:p w14:paraId="51901734" w14:textId="77777777" w:rsidR="004213A4" w:rsidRPr="002F2387" w:rsidRDefault="004213A4" w:rsidP="004213A4">
      <w:pPr>
        <w:rPr>
          <w:rFonts w:ascii="Arial" w:hAnsi="Arial" w:cs="Arial"/>
          <w:sz w:val="22"/>
          <w:szCs w:val="22"/>
        </w:rPr>
      </w:pPr>
    </w:p>
    <w:p w14:paraId="64870270" w14:textId="09E1177F" w:rsidR="007F660A" w:rsidRPr="002F2387" w:rsidRDefault="007F660A">
      <w:pPr>
        <w:pStyle w:val="ListParagraph"/>
        <w:numPr>
          <w:ilvl w:val="0"/>
          <w:numId w:val="6"/>
        </w:numPr>
        <w:rPr>
          <w:rFonts w:ascii="Arial" w:hAnsi="Arial" w:cs="Arial"/>
          <w:sz w:val="22"/>
          <w:szCs w:val="22"/>
        </w:rPr>
      </w:pPr>
      <w:r w:rsidRPr="002F2387">
        <w:rPr>
          <w:rFonts w:ascii="Arial" w:hAnsi="Arial" w:cs="Arial"/>
          <w:sz w:val="22"/>
          <w:szCs w:val="22"/>
        </w:rPr>
        <w:t>Two-way secure written communication between patients, carers and organisations</w:t>
      </w:r>
    </w:p>
    <w:p w14:paraId="107DFAC3" w14:textId="77777777" w:rsidR="004213A4" w:rsidRPr="002F2387" w:rsidRDefault="004213A4" w:rsidP="004213A4">
      <w:pPr>
        <w:rPr>
          <w:rFonts w:ascii="Arial" w:hAnsi="Arial" w:cs="Arial"/>
          <w:sz w:val="22"/>
          <w:szCs w:val="22"/>
        </w:rPr>
      </w:pPr>
    </w:p>
    <w:p w14:paraId="3DE8B597" w14:textId="749D737A" w:rsidR="007F660A" w:rsidRPr="002F2387" w:rsidRDefault="007F660A">
      <w:pPr>
        <w:pStyle w:val="ListParagraph"/>
        <w:numPr>
          <w:ilvl w:val="0"/>
          <w:numId w:val="6"/>
        </w:numPr>
        <w:rPr>
          <w:rFonts w:ascii="Arial" w:hAnsi="Arial" w:cs="Arial"/>
          <w:sz w:val="22"/>
          <w:szCs w:val="22"/>
        </w:rPr>
      </w:pPr>
      <w:r w:rsidRPr="002F2387">
        <w:rPr>
          <w:rFonts w:ascii="Arial" w:hAnsi="Arial" w:cs="Arial"/>
          <w:sz w:val="22"/>
          <w:szCs w:val="22"/>
        </w:rPr>
        <w:t xml:space="preserve">An </w:t>
      </w:r>
      <w:r w:rsidR="00574DAD" w:rsidRPr="002F2387">
        <w:rPr>
          <w:rFonts w:ascii="Arial" w:hAnsi="Arial" w:cs="Arial"/>
          <w:sz w:val="22"/>
          <w:szCs w:val="22"/>
        </w:rPr>
        <w:t>up-to-date</w:t>
      </w:r>
      <w:r w:rsidRPr="002F2387">
        <w:rPr>
          <w:rFonts w:ascii="Arial" w:hAnsi="Arial" w:cs="Arial"/>
          <w:sz w:val="22"/>
          <w:szCs w:val="22"/>
        </w:rPr>
        <w:t xml:space="preserve"> accessible online presence such as a website that, amongst other key information, links to </w:t>
      </w:r>
      <w:r w:rsidR="004213A4" w:rsidRPr="002F2387">
        <w:rPr>
          <w:rFonts w:ascii="Arial" w:hAnsi="Arial" w:cs="Arial"/>
          <w:sz w:val="22"/>
          <w:szCs w:val="22"/>
        </w:rPr>
        <w:t xml:space="preserve">an </w:t>
      </w:r>
      <w:r w:rsidRPr="002F2387">
        <w:rPr>
          <w:rFonts w:ascii="Arial" w:hAnsi="Arial" w:cs="Arial"/>
          <w:sz w:val="22"/>
          <w:szCs w:val="22"/>
        </w:rPr>
        <w:t>online consultation</w:t>
      </w:r>
      <w:r w:rsidR="004213A4" w:rsidRPr="002F2387">
        <w:rPr>
          <w:rFonts w:ascii="Arial" w:hAnsi="Arial" w:cs="Arial"/>
          <w:sz w:val="22"/>
          <w:szCs w:val="22"/>
        </w:rPr>
        <w:t xml:space="preserve"> system and other online services prominently</w:t>
      </w:r>
    </w:p>
    <w:p w14:paraId="15A041A8" w14:textId="77777777" w:rsidR="004213A4" w:rsidRPr="002F2387" w:rsidRDefault="004213A4" w:rsidP="004213A4">
      <w:pPr>
        <w:pStyle w:val="ListParagraph"/>
        <w:rPr>
          <w:rFonts w:ascii="Arial" w:hAnsi="Arial" w:cs="Arial"/>
          <w:sz w:val="22"/>
          <w:szCs w:val="22"/>
        </w:rPr>
      </w:pPr>
    </w:p>
    <w:p w14:paraId="3A6D7EA5" w14:textId="59E10D73" w:rsidR="004213A4" w:rsidRPr="002F2387" w:rsidRDefault="004213A4">
      <w:pPr>
        <w:pStyle w:val="ListParagraph"/>
        <w:numPr>
          <w:ilvl w:val="0"/>
          <w:numId w:val="6"/>
        </w:numPr>
        <w:rPr>
          <w:rFonts w:ascii="Arial" w:hAnsi="Arial" w:cs="Arial"/>
          <w:sz w:val="22"/>
          <w:szCs w:val="22"/>
        </w:rPr>
      </w:pPr>
      <w:r w:rsidRPr="002F2387">
        <w:rPr>
          <w:rFonts w:ascii="Arial" w:hAnsi="Arial" w:cs="Arial"/>
          <w:sz w:val="22"/>
          <w:szCs w:val="22"/>
        </w:rPr>
        <w:t>Signposting to a validated symptom checker and self-care health information (</w:t>
      </w:r>
      <w:r w:rsidR="002F2387" w:rsidRPr="002F2387">
        <w:rPr>
          <w:rFonts w:ascii="Arial" w:hAnsi="Arial" w:cs="Arial"/>
          <w:sz w:val="22"/>
          <w:szCs w:val="22"/>
        </w:rPr>
        <w:t>e.g.,</w:t>
      </w:r>
      <w:r w:rsidRPr="002F2387">
        <w:rPr>
          <w:rFonts w:ascii="Arial" w:hAnsi="Arial" w:cs="Arial"/>
          <w:sz w:val="22"/>
          <w:szCs w:val="22"/>
        </w:rPr>
        <w:t xml:space="preserve"> nhs.uk) via the organisation’s online presence and other communications</w:t>
      </w:r>
    </w:p>
    <w:p w14:paraId="01B32E27" w14:textId="77777777" w:rsidR="004213A4" w:rsidRPr="002F2387" w:rsidRDefault="004213A4" w:rsidP="004213A4">
      <w:pPr>
        <w:pStyle w:val="ListParagraph"/>
        <w:rPr>
          <w:rFonts w:ascii="Arial" w:hAnsi="Arial" w:cs="Arial"/>
          <w:sz w:val="22"/>
          <w:szCs w:val="22"/>
        </w:rPr>
      </w:pPr>
    </w:p>
    <w:p w14:paraId="19AC4A82" w14:textId="3500A116" w:rsidR="004213A4" w:rsidRPr="002F2387" w:rsidRDefault="004213A4">
      <w:pPr>
        <w:pStyle w:val="ListParagraph"/>
        <w:numPr>
          <w:ilvl w:val="0"/>
          <w:numId w:val="6"/>
        </w:numPr>
        <w:rPr>
          <w:rFonts w:ascii="Arial" w:hAnsi="Arial" w:cs="Arial"/>
          <w:sz w:val="22"/>
          <w:szCs w:val="22"/>
        </w:rPr>
      </w:pPr>
      <w:r w:rsidRPr="002F2387">
        <w:rPr>
          <w:rFonts w:ascii="Arial" w:hAnsi="Arial" w:cs="Arial"/>
          <w:sz w:val="22"/>
          <w:szCs w:val="22"/>
        </w:rPr>
        <w:t>Shared record access including patients being able to add to their record</w:t>
      </w:r>
    </w:p>
    <w:p w14:paraId="60E1E02D" w14:textId="77777777" w:rsidR="004213A4" w:rsidRPr="002F2387" w:rsidRDefault="004213A4" w:rsidP="004213A4">
      <w:pPr>
        <w:pStyle w:val="ListParagraph"/>
        <w:rPr>
          <w:rFonts w:ascii="Arial" w:hAnsi="Arial" w:cs="Arial"/>
          <w:sz w:val="22"/>
          <w:szCs w:val="22"/>
        </w:rPr>
      </w:pPr>
    </w:p>
    <w:p w14:paraId="0A39A7AA" w14:textId="7F034B2D" w:rsidR="004213A4" w:rsidRPr="002F2387" w:rsidRDefault="004213A4">
      <w:pPr>
        <w:pStyle w:val="ListParagraph"/>
        <w:numPr>
          <w:ilvl w:val="0"/>
          <w:numId w:val="6"/>
        </w:numPr>
        <w:rPr>
          <w:rFonts w:ascii="Arial" w:hAnsi="Arial" w:cs="Arial"/>
          <w:sz w:val="22"/>
          <w:szCs w:val="22"/>
        </w:rPr>
      </w:pPr>
      <w:r w:rsidRPr="002F2387">
        <w:rPr>
          <w:rFonts w:ascii="Arial" w:hAnsi="Arial" w:cs="Arial"/>
          <w:sz w:val="22"/>
          <w:szCs w:val="22"/>
        </w:rPr>
        <w:t>Request and manage</w:t>
      </w:r>
      <w:r w:rsidR="00333256" w:rsidRPr="002F2387">
        <w:rPr>
          <w:rFonts w:ascii="Arial" w:hAnsi="Arial" w:cs="Arial"/>
          <w:sz w:val="22"/>
          <w:szCs w:val="22"/>
        </w:rPr>
        <w:t xml:space="preserve"> prescriptions online</w:t>
      </w:r>
    </w:p>
    <w:p w14:paraId="6F844368" w14:textId="77777777" w:rsidR="00333256" w:rsidRPr="002F2387" w:rsidRDefault="00333256" w:rsidP="00333256">
      <w:pPr>
        <w:pStyle w:val="ListParagraph"/>
        <w:rPr>
          <w:rFonts w:ascii="Arial" w:hAnsi="Arial" w:cs="Arial"/>
          <w:sz w:val="22"/>
          <w:szCs w:val="22"/>
        </w:rPr>
      </w:pPr>
    </w:p>
    <w:p w14:paraId="79633F67" w14:textId="74ADC0FC" w:rsidR="00333256" w:rsidRPr="00241258" w:rsidRDefault="00445513" w:rsidP="000B67E3">
      <w:pPr>
        <w:pStyle w:val="ListParagraph"/>
        <w:numPr>
          <w:ilvl w:val="0"/>
          <w:numId w:val="6"/>
        </w:numPr>
        <w:rPr>
          <w:rFonts w:ascii="Arial" w:hAnsi="Arial" w:cs="Arial"/>
          <w:sz w:val="22"/>
          <w:szCs w:val="22"/>
        </w:rPr>
      </w:pPr>
      <w:r w:rsidRPr="00241258">
        <w:rPr>
          <w:rFonts w:ascii="Arial" w:hAnsi="Arial" w:cs="Arial"/>
          <w:sz w:val="22"/>
          <w:szCs w:val="22"/>
        </w:rPr>
        <w:t>Online appointments</w:t>
      </w:r>
      <w:r w:rsidR="00241258" w:rsidRPr="00241258">
        <w:rPr>
          <w:rFonts w:ascii="Arial" w:hAnsi="Arial" w:cs="Arial"/>
          <w:sz w:val="22"/>
          <w:szCs w:val="22"/>
        </w:rPr>
        <w:t xml:space="preserve"> –</w:t>
      </w:r>
      <w:r w:rsidR="00B73F1E" w:rsidRPr="00241258">
        <w:rPr>
          <w:rFonts w:ascii="Arial" w:hAnsi="Arial" w:cs="Arial"/>
          <w:sz w:val="22"/>
          <w:szCs w:val="22"/>
        </w:rPr>
        <w:t xml:space="preserve"> refer to</w:t>
      </w:r>
      <w:r w:rsidRPr="00241258">
        <w:rPr>
          <w:rFonts w:ascii="Arial" w:hAnsi="Arial" w:cs="Arial"/>
          <w:sz w:val="22"/>
          <w:szCs w:val="22"/>
        </w:rPr>
        <w:t xml:space="preserve"> </w:t>
      </w:r>
      <w:hyperlink w:anchor="_Appointments_1" w:history="1">
        <w:r w:rsidR="00B73F1E" w:rsidRPr="00241258">
          <w:rPr>
            <w:rStyle w:val="Hyperlink"/>
            <w:rFonts w:ascii="Arial" w:hAnsi="Arial" w:cs="Arial"/>
            <w:sz w:val="22"/>
            <w:szCs w:val="22"/>
          </w:rPr>
          <w:t xml:space="preserve">Section </w:t>
        </w:r>
        <w:r w:rsidR="00F8302B">
          <w:rPr>
            <w:rStyle w:val="Hyperlink"/>
            <w:rFonts w:ascii="Arial" w:hAnsi="Arial" w:cs="Arial"/>
            <w:sz w:val="22"/>
            <w:szCs w:val="22"/>
          </w:rPr>
          <w:t>2</w:t>
        </w:r>
        <w:r w:rsidR="00B73F1E" w:rsidRPr="00241258">
          <w:rPr>
            <w:rStyle w:val="Hyperlink"/>
            <w:rFonts w:ascii="Arial" w:hAnsi="Arial" w:cs="Arial"/>
            <w:sz w:val="22"/>
            <w:szCs w:val="22"/>
          </w:rPr>
          <w:t>.10</w:t>
        </w:r>
      </w:hyperlink>
      <w:r w:rsidR="00173F82" w:rsidRPr="00241258">
        <w:rPr>
          <w:rFonts w:ascii="Arial" w:hAnsi="Arial" w:cs="Arial"/>
          <w:sz w:val="22"/>
          <w:szCs w:val="22"/>
        </w:rPr>
        <w:t xml:space="preserve"> and </w:t>
      </w:r>
      <w:hyperlink w:anchor="_Monitoring_of_online" w:history="1">
        <w:r w:rsidR="00B73F1E" w:rsidRPr="00241258">
          <w:rPr>
            <w:rStyle w:val="Hyperlink"/>
            <w:rFonts w:ascii="Arial" w:hAnsi="Arial" w:cs="Arial"/>
            <w:sz w:val="22"/>
            <w:szCs w:val="22"/>
          </w:rPr>
          <w:t xml:space="preserve">Section </w:t>
        </w:r>
        <w:r w:rsidR="00F8302B">
          <w:rPr>
            <w:rStyle w:val="Hyperlink"/>
            <w:rFonts w:ascii="Arial" w:hAnsi="Arial" w:cs="Arial"/>
            <w:sz w:val="22"/>
            <w:szCs w:val="22"/>
          </w:rPr>
          <w:t>2</w:t>
        </w:r>
        <w:r w:rsidR="00B73F1E" w:rsidRPr="00241258">
          <w:rPr>
            <w:rStyle w:val="Hyperlink"/>
            <w:rFonts w:ascii="Arial" w:hAnsi="Arial" w:cs="Arial"/>
            <w:sz w:val="22"/>
            <w:szCs w:val="22"/>
          </w:rPr>
          <w:t>.11</w:t>
        </w:r>
      </w:hyperlink>
    </w:p>
    <w:p w14:paraId="06EBBAFC" w14:textId="604106A6" w:rsidR="00555915" w:rsidRPr="002F2387" w:rsidRDefault="00555915" w:rsidP="00346960">
      <w:pPr>
        <w:pStyle w:val="Heading2"/>
        <w:rPr>
          <w:rFonts w:ascii="Arial" w:hAnsi="Arial" w:cs="Arial"/>
          <w:smallCaps w:val="0"/>
          <w:sz w:val="24"/>
          <w:szCs w:val="24"/>
          <w:lang w:val="en-GB"/>
        </w:rPr>
      </w:pPr>
      <w:bookmarkStart w:id="36" w:name="_Toc129190024"/>
      <w:r w:rsidRPr="002F2387">
        <w:rPr>
          <w:rFonts w:ascii="Arial" w:hAnsi="Arial" w:cs="Arial"/>
          <w:smallCaps w:val="0"/>
          <w:sz w:val="24"/>
          <w:szCs w:val="24"/>
          <w:lang w:val="en-GB"/>
        </w:rPr>
        <w:t>Fit notes</w:t>
      </w:r>
      <w:bookmarkEnd w:id="36"/>
    </w:p>
    <w:p w14:paraId="1F6BAA4A" w14:textId="77777777" w:rsidR="00555915" w:rsidRPr="002F2387" w:rsidRDefault="00555915" w:rsidP="00555915">
      <w:pPr>
        <w:rPr>
          <w:rFonts w:ascii="Arial" w:hAnsi="Arial" w:cs="Arial"/>
          <w:sz w:val="22"/>
          <w:szCs w:val="22"/>
        </w:rPr>
      </w:pPr>
    </w:p>
    <w:p w14:paraId="73442BE6" w14:textId="72213F2A" w:rsidR="00D45BA0" w:rsidRPr="002F2387" w:rsidRDefault="00B73F1E" w:rsidP="00D45BA0">
      <w:pPr>
        <w:rPr>
          <w:rFonts w:ascii="Arial" w:hAnsi="Arial" w:cs="Arial"/>
          <w:sz w:val="22"/>
          <w:szCs w:val="22"/>
        </w:rPr>
      </w:pPr>
      <w:r>
        <w:rPr>
          <w:rFonts w:ascii="Arial" w:hAnsi="Arial" w:cs="Arial"/>
          <w:sz w:val="22"/>
          <w:szCs w:val="22"/>
        </w:rPr>
        <w:t>As from 1 Jul</w:t>
      </w:r>
      <w:r w:rsidR="00241258">
        <w:rPr>
          <w:rFonts w:ascii="Arial" w:hAnsi="Arial" w:cs="Arial"/>
          <w:sz w:val="22"/>
          <w:szCs w:val="22"/>
        </w:rPr>
        <w:t>y</w:t>
      </w:r>
      <w:r>
        <w:rPr>
          <w:rFonts w:ascii="Arial" w:hAnsi="Arial" w:cs="Arial"/>
          <w:sz w:val="22"/>
          <w:szCs w:val="22"/>
        </w:rPr>
        <w:t xml:space="preserve"> 2022, n</w:t>
      </w:r>
      <w:r w:rsidR="00D45BA0" w:rsidRPr="002F2387">
        <w:rPr>
          <w:rFonts w:ascii="Arial" w:hAnsi="Arial" w:cs="Arial"/>
          <w:sz w:val="22"/>
          <w:szCs w:val="22"/>
        </w:rPr>
        <w:t xml:space="preserve">urses, occupational therapists, pharmacists and physiotherapists can now legally certify and issue fit notes. Previously only GPs or hospital doctors could do this. This makes it easier for people to </w:t>
      </w:r>
      <w:r w:rsidR="009608F2">
        <w:rPr>
          <w:rFonts w:ascii="Arial" w:hAnsi="Arial" w:cs="Arial"/>
          <w:sz w:val="22"/>
          <w:szCs w:val="22"/>
        </w:rPr>
        <w:t>have</w:t>
      </w:r>
      <w:r w:rsidR="00D45BA0" w:rsidRPr="002F2387">
        <w:rPr>
          <w:rFonts w:ascii="Arial" w:hAnsi="Arial" w:cs="Arial"/>
          <w:sz w:val="22"/>
          <w:szCs w:val="22"/>
        </w:rPr>
        <w:t xml:space="preserve"> this advice certified by the most relevant healthcare professional and enable them to have better conversations about their work and health with their employer</w:t>
      </w:r>
      <w:r w:rsidR="003076B1" w:rsidRPr="002F2387">
        <w:rPr>
          <w:rStyle w:val="FootnoteReference"/>
          <w:rFonts w:ascii="Arial" w:hAnsi="Arial" w:cs="Arial"/>
          <w:sz w:val="22"/>
          <w:szCs w:val="22"/>
        </w:rPr>
        <w:footnoteReference w:id="19"/>
      </w:r>
      <w:r w:rsidR="00D45BA0" w:rsidRPr="002F2387">
        <w:rPr>
          <w:rFonts w:ascii="Arial" w:hAnsi="Arial" w:cs="Arial"/>
          <w:sz w:val="22"/>
          <w:szCs w:val="22"/>
        </w:rPr>
        <w:t xml:space="preserve">. </w:t>
      </w:r>
    </w:p>
    <w:p w14:paraId="09DC756D" w14:textId="77777777" w:rsidR="000D2742" w:rsidRPr="002F2387" w:rsidRDefault="000D2742" w:rsidP="00D45BA0">
      <w:pPr>
        <w:rPr>
          <w:rFonts w:ascii="Arial" w:hAnsi="Arial" w:cs="Arial"/>
          <w:sz w:val="22"/>
          <w:szCs w:val="22"/>
        </w:rPr>
      </w:pPr>
    </w:p>
    <w:p w14:paraId="12506B36" w14:textId="36C080E9" w:rsidR="000D2742" w:rsidRPr="002F2387" w:rsidRDefault="000D2742" w:rsidP="00D45BA0">
      <w:pPr>
        <w:rPr>
          <w:rFonts w:ascii="Arial" w:hAnsi="Arial" w:cs="Arial"/>
          <w:sz w:val="22"/>
          <w:szCs w:val="22"/>
        </w:rPr>
      </w:pPr>
      <w:r w:rsidRPr="002F2387">
        <w:rPr>
          <w:rFonts w:ascii="Arial" w:hAnsi="Arial" w:cs="Arial"/>
          <w:sz w:val="22"/>
          <w:szCs w:val="22"/>
        </w:rPr>
        <w:t xml:space="preserve">Key changes </w:t>
      </w:r>
      <w:r w:rsidR="007A7088" w:rsidRPr="002F2387">
        <w:rPr>
          <w:rFonts w:ascii="Arial" w:hAnsi="Arial" w:cs="Arial"/>
          <w:sz w:val="22"/>
          <w:szCs w:val="22"/>
        </w:rPr>
        <w:t>to fit notes are:</w:t>
      </w:r>
    </w:p>
    <w:p w14:paraId="2C0873CF" w14:textId="77777777" w:rsidR="007A7088" w:rsidRPr="002F2387" w:rsidRDefault="007A7088" w:rsidP="00D45BA0">
      <w:pPr>
        <w:rPr>
          <w:rFonts w:ascii="Arial" w:hAnsi="Arial" w:cs="Arial"/>
          <w:sz w:val="22"/>
          <w:szCs w:val="22"/>
        </w:rPr>
      </w:pPr>
    </w:p>
    <w:p w14:paraId="18A4AAB0" w14:textId="32590883" w:rsidR="007A7088" w:rsidRPr="002F2387" w:rsidRDefault="007A7088">
      <w:pPr>
        <w:pStyle w:val="ListParagraph"/>
        <w:numPr>
          <w:ilvl w:val="0"/>
          <w:numId w:val="5"/>
        </w:numPr>
        <w:rPr>
          <w:rFonts w:ascii="Arial" w:hAnsi="Arial" w:cs="Arial"/>
          <w:sz w:val="22"/>
          <w:szCs w:val="22"/>
        </w:rPr>
      </w:pPr>
      <w:r w:rsidRPr="002F2387">
        <w:rPr>
          <w:rFonts w:ascii="Arial" w:hAnsi="Arial" w:cs="Arial"/>
          <w:sz w:val="22"/>
          <w:szCs w:val="22"/>
        </w:rPr>
        <w:t>They can only be issued following an assessment of a person’s fitness for work so cannot be issued on request or through over the counter services</w:t>
      </w:r>
    </w:p>
    <w:p w14:paraId="3F988A22" w14:textId="77777777" w:rsidR="00F06196" w:rsidRPr="002F2387" w:rsidRDefault="00F06196" w:rsidP="00F06196">
      <w:pPr>
        <w:pStyle w:val="ListParagraph"/>
        <w:rPr>
          <w:rFonts w:ascii="Arial" w:hAnsi="Arial" w:cs="Arial"/>
          <w:sz w:val="22"/>
          <w:szCs w:val="22"/>
        </w:rPr>
      </w:pPr>
    </w:p>
    <w:p w14:paraId="70A5659B" w14:textId="5096E964" w:rsidR="007A7088" w:rsidRPr="002F2387" w:rsidRDefault="00585CC8">
      <w:pPr>
        <w:pStyle w:val="ListParagraph"/>
        <w:numPr>
          <w:ilvl w:val="0"/>
          <w:numId w:val="5"/>
        </w:numPr>
        <w:rPr>
          <w:rFonts w:ascii="Arial" w:hAnsi="Arial" w:cs="Arial"/>
          <w:sz w:val="22"/>
          <w:szCs w:val="22"/>
        </w:rPr>
      </w:pPr>
      <w:r w:rsidRPr="002F2387">
        <w:rPr>
          <w:rFonts w:ascii="Arial" w:hAnsi="Arial" w:cs="Arial"/>
          <w:sz w:val="22"/>
          <w:szCs w:val="22"/>
        </w:rPr>
        <w:t>They do not need to be signed in ink. This enables eligible healthcare professionals to certify fit notes digitally and means people can retrieve their fit note through digital channels</w:t>
      </w:r>
    </w:p>
    <w:p w14:paraId="68B9DA04" w14:textId="77777777" w:rsidR="00585CC8" w:rsidRPr="002F2387" w:rsidRDefault="00585CC8" w:rsidP="00585CC8">
      <w:pPr>
        <w:rPr>
          <w:rFonts w:ascii="Arial" w:hAnsi="Arial" w:cs="Arial"/>
          <w:sz w:val="22"/>
          <w:szCs w:val="22"/>
        </w:rPr>
      </w:pPr>
    </w:p>
    <w:p w14:paraId="7227E962" w14:textId="49401B0E" w:rsidR="00B0158C" w:rsidRPr="002F2387" w:rsidRDefault="00B0158C" w:rsidP="00B0158C">
      <w:pPr>
        <w:rPr>
          <w:rFonts w:ascii="Arial" w:hAnsi="Arial" w:cs="Arial"/>
          <w:sz w:val="22"/>
          <w:szCs w:val="22"/>
        </w:rPr>
      </w:pPr>
      <w:r w:rsidRPr="002F2387">
        <w:rPr>
          <w:rFonts w:ascii="Arial" w:hAnsi="Arial" w:cs="Arial"/>
          <w:sz w:val="22"/>
          <w:szCs w:val="22"/>
        </w:rPr>
        <w:t xml:space="preserve">When first conducting fit note certification, the Health Care Professionals (HCP) who are legally able to certify fit notes should complete the Health Education England </w:t>
      </w:r>
      <w:hyperlink r:id="rId34" w:history="1">
        <w:r w:rsidR="002F2387">
          <w:rPr>
            <w:rStyle w:val="Hyperlink"/>
            <w:rFonts w:ascii="Arial" w:hAnsi="Arial" w:cs="Arial"/>
            <w:sz w:val="22"/>
            <w:szCs w:val="22"/>
          </w:rPr>
          <w:t>e-LFH training modules on fit note certification</w:t>
        </w:r>
      </w:hyperlink>
      <w:r w:rsidRPr="002F2387">
        <w:rPr>
          <w:rFonts w:ascii="Arial" w:hAnsi="Arial" w:cs="Arial"/>
          <w:sz w:val="22"/>
          <w:szCs w:val="22"/>
        </w:rPr>
        <w:t xml:space="preserve"> and have a period of structured mentorship and support.</w:t>
      </w:r>
    </w:p>
    <w:p w14:paraId="00313D21" w14:textId="77777777" w:rsidR="00B0158C" w:rsidRPr="002F2387" w:rsidRDefault="00B0158C" w:rsidP="00B0158C">
      <w:pPr>
        <w:rPr>
          <w:rFonts w:ascii="Arial" w:hAnsi="Arial" w:cs="Arial"/>
          <w:sz w:val="22"/>
          <w:szCs w:val="22"/>
        </w:rPr>
      </w:pPr>
    </w:p>
    <w:p w14:paraId="017A1AA8" w14:textId="0EB182BA" w:rsidR="00B0158C" w:rsidRPr="002F2387" w:rsidRDefault="00B0158C" w:rsidP="00B0158C">
      <w:pPr>
        <w:rPr>
          <w:rFonts w:ascii="Arial" w:hAnsi="Arial" w:cs="Arial"/>
          <w:sz w:val="22"/>
          <w:szCs w:val="22"/>
        </w:rPr>
      </w:pPr>
      <w:r w:rsidRPr="002F2387">
        <w:rPr>
          <w:rFonts w:ascii="Arial" w:hAnsi="Arial" w:cs="Arial"/>
          <w:sz w:val="22"/>
          <w:szCs w:val="22"/>
        </w:rPr>
        <w:t>The HCP should be involved with the assessment, diagnosis or care planning of the patient</w:t>
      </w:r>
      <w:r w:rsidR="00574DAD" w:rsidRPr="002F2387">
        <w:rPr>
          <w:rFonts w:ascii="Arial" w:hAnsi="Arial" w:cs="Arial"/>
          <w:sz w:val="22"/>
          <w:szCs w:val="22"/>
        </w:rPr>
        <w:t>,</w:t>
      </w:r>
      <w:r w:rsidRPr="002F2387">
        <w:rPr>
          <w:rFonts w:ascii="Arial" w:hAnsi="Arial" w:cs="Arial"/>
          <w:sz w:val="22"/>
          <w:szCs w:val="22"/>
        </w:rPr>
        <w:t xml:space="preserve"> the work and health conversation </w:t>
      </w:r>
      <w:r w:rsidR="002F2387" w:rsidRPr="002F2387">
        <w:rPr>
          <w:rFonts w:ascii="Arial" w:hAnsi="Arial" w:cs="Arial"/>
          <w:sz w:val="22"/>
          <w:szCs w:val="22"/>
        </w:rPr>
        <w:t>relat</w:t>
      </w:r>
      <w:r w:rsidR="009608F2">
        <w:rPr>
          <w:rFonts w:ascii="Arial" w:hAnsi="Arial" w:cs="Arial"/>
          <w:sz w:val="22"/>
          <w:szCs w:val="22"/>
        </w:rPr>
        <w:t>ing</w:t>
      </w:r>
      <w:r w:rsidRPr="002F2387">
        <w:rPr>
          <w:rFonts w:ascii="Arial" w:hAnsi="Arial" w:cs="Arial"/>
          <w:sz w:val="22"/>
          <w:szCs w:val="22"/>
        </w:rPr>
        <w:t xml:space="preserve"> to </w:t>
      </w:r>
      <w:r w:rsidR="009608F2">
        <w:rPr>
          <w:rFonts w:ascii="Arial" w:hAnsi="Arial" w:cs="Arial"/>
          <w:sz w:val="22"/>
          <w:szCs w:val="22"/>
        </w:rPr>
        <w:t xml:space="preserve">this </w:t>
      </w:r>
      <w:r w:rsidRPr="002F2387">
        <w:rPr>
          <w:rFonts w:ascii="Arial" w:hAnsi="Arial" w:cs="Arial"/>
          <w:sz w:val="22"/>
          <w:szCs w:val="22"/>
        </w:rPr>
        <w:t>or be able to form an assessment based on a written report by another HCP</w:t>
      </w:r>
      <w:r w:rsidR="00CB0AA3" w:rsidRPr="002F2387">
        <w:rPr>
          <w:rFonts w:ascii="Arial" w:hAnsi="Arial" w:cs="Arial"/>
          <w:sz w:val="22"/>
          <w:szCs w:val="22"/>
        </w:rPr>
        <w:t>.</w:t>
      </w:r>
    </w:p>
    <w:p w14:paraId="689ABB7C" w14:textId="77777777" w:rsidR="00CB0AA3" w:rsidRPr="002F2387" w:rsidRDefault="00CB0AA3" w:rsidP="00B0158C">
      <w:pPr>
        <w:rPr>
          <w:rFonts w:ascii="Arial" w:hAnsi="Arial" w:cs="Arial"/>
          <w:sz w:val="22"/>
          <w:szCs w:val="22"/>
        </w:rPr>
      </w:pPr>
    </w:p>
    <w:p w14:paraId="0F2B99A3" w14:textId="77777777" w:rsidR="002230F4" w:rsidRPr="002F2387" w:rsidRDefault="00CB0AA3" w:rsidP="00B0158C">
      <w:pPr>
        <w:rPr>
          <w:rFonts w:ascii="Arial" w:hAnsi="Arial" w:cs="Arial"/>
          <w:sz w:val="22"/>
          <w:szCs w:val="22"/>
        </w:rPr>
      </w:pPr>
      <w:r w:rsidRPr="002F2387">
        <w:rPr>
          <w:rFonts w:ascii="Arial" w:hAnsi="Arial" w:cs="Arial"/>
          <w:sz w:val="22"/>
          <w:szCs w:val="22"/>
        </w:rPr>
        <w:t xml:space="preserve">Further detailed guidance is available by </w:t>
      </w:r>
      <w:r w:rsidR="006A505D" w:rsidRPr="002F2387">
        <w:rPr>
          <w:rFonts w:ascii="Arial" w:hAnsi="Arial" w:cs="Arial"/>
          <w:sz w:val="22"/>
          <w:szCs w:val="22"/>
        </w:rPr>
        <w:t>visiting</w:t>
      </w:r>
      <w:r w:rsidR="002230F4" w:rsidRPr="002F2387">
        <w:rPr>
          <w:rFonts w:ascii="Arial" w:hAnsi="Arial" w:cs="Arial"/>
          <w:sz w:val="22"/>
          <w:szCs w:val="22"/>
        </w:rPr>
        <w:t>:</w:t>
      </w:r>
    </w:p>
    <w:p w14:paraId="3C1B0763" w14:textId="77777777" w:rsidR="002230F4" w:rsidRPr="002F2387" w:rsidRDefault="002230F4" w:rsidP="00B0158C">
      <w:pPr>
        <w:rPr>
          <w:rFonts w:ascii="Arial" w:hAnsi="Arial" w:cs="Arial"/>
          <w:sz w:val="22"/>
          <w:szCs w:val="22"/>
        </w:rPr>
      </w:pPr>
    </w:p>
    <w:p w14:paraId="425CA940" w14:textId="6C3D1DD8" w:rsidR="002230F4" w:rsidRPr="00784FC5" w:rsidRDefault="002230F4" w:rsidP="008059D5">
      <w:pPr>
        <w:pStyle w:val="ListParagraph"/>
        <w:numPr>
          <w:ilvl w:val="0"/>
          <w:numId w:val="24"/>
        </w:numPr>
        <w:rPr>
          <w:rFonts w:ascii="Arial" w:hAnsi="Arial" w:cs="Arial"/>
          <w:sz w:val="22"/>
          <w:szCs w:val="22"/>
        </w:rPr>
      </w:pPr>
      <w:r w:rsidRPr="00784FC5">
        <w:rPr>
          <w:rFonts w:ascii="Arial" w:hAnsi="Arial" w:cs="Arial"/>
          <w:sz w:val="22"/>
          <w:szCs w:val="22"/>
        </w:rPr>
        <w:t>G</w:t>
      </w:r>
      <w:r w:rsidR="006A505D" w:rsidRPr="00784FC5">
        <w:rPr>
          <w:rFonts w:ascii="Arial" w:hAnsi="Arial" w:cs="Arial"/>
          <w:sz w:val="22"/>
          <w:szCs w:val="22"/>
        </w:rPr>
        <w:t xml:space="preserve">ov.uk </w:t>
      </w:r>
      <w:r w:rsidR="00784FC5" w:rsidRPr="00784FC5">
        <w:rPr>
          <w:rFonts w:ascii="Arial" w:hAnsi="Arial" w:cs="Arial"/>
          <w:sz w:val="22"/>
          <w:szCs w:val="22"/>
        </w:rPr>
        <w:t>–</w:t>
      </w:r>
      <w:r w:rsidR="00B73F1E" w:rsidRPr="00784FC5">
        <w:rPr>
          <w:rFonts w:ascii="Arial" w:hAnsi="Arial" w:cs="Arial"/>
          <w:sz w:val="22"/>
          <w:szCs w:val="22"/>
        </w:rPr>
        <w:t xml:space="preserve"> </w:t>
      </w:r>
      <w:hyperlink r:id="rId35" w:history="1">
        <w:r w:rsidR="00FF54F1" w:rsidRPr="00784FC5">
          <w:rPr>
            <w:rStyle w:val="Hyperlink"/>
            <w:rFonts w:ascii="Arial" w:hAnsi="Arial" w:cs="Arial"/>
            <w:sz w:val="22"/>
            <w:szCs w:val="22"/>
          </w:rPr>
          <w:t>More healthcare professionals given powers to certify fit notes</w:t>
        </w:r>
      </w:hyperlink>
    </w:p>
    <w:p w14:paraId="2305A999" w14:textId="77777777" w:rsidR="002230F4" w:rsidRPr="002F2387" w:rsidRDefault="000447F9">
      <w:pPr>
        <w:pStyle w:val="ListParagraph"/>
        <w:numPr>
          <w:ilvl w:val="0"/>
          <w:numId w:val="24"/>
        </w:numPr>
        <w:rPr>
          <w:rFonts w:ascii="Arial" w:hAnsi="Arial" w:cs="Arial"/>
          <w:sz w:val="22"/>
          <w:szCs w:val="22"/>
        </w:rPr>
      </w:pPr>
      <w:hyperlink r:id="rId36" w:history="1">
        <w:r w:rsidR="00E047F8" w:rsidRPr="002F2387">
          <w:rPr>
            <w:rStyle w:val="Hyperlink"/>
            <w:rFonts w:ascii="Arial" w:hAnsi="Arial" w:cs="Arial"/>
            <w:sz w:val="22"/>
            <w:szCs w:val="22"/>
          </w:rPr>
          <w:t xml:space="preserve">CQC GP Mythbuster </w:t>
        </w:r>
        <w:r w:rsidR="004366E2" w:rsidRPr="002F2387">
          <w:rPr>
            <w:rStyle w:val="Hyperlink"/>
            <w:rFonts w:ascii="Arial" w:hAnsi="Arial" w:cs="Arial"/>
            <w:sz w:val="22"/>
            <w:szCs w:val="22"/>
          </w:rPr>
          <w:t>40 – GP Fit Note</w:t>
        </w:r>
      </w:hyperlink>
    </w:p>
    <w:p w14:paraId="32669A6D" w14:textId="2B481472" w:rsidR="003076B1" w:rsidRPr="002F2387" w:rsidRDefault="000447F9">
      <w:pPr>
        <w:pStyle w:val="ListParagraph"/>
        <w:numPr>
          <w:ilvl w:val="0"/>
          <w:numId w:val="24"/>
        </w:numPr>
        <w:rPr>
          <w:rFonts w:ascii="Arial" w:hAnsi="Arial" w:cs="Arial"/>
          <w:sz w:val="22"/>
          <w:szCs w:val="22"/>
        </w:rPr>
      </w:pPr>
      <w:hyperlink r:id="rId37" w:history="1">
        <w:r w:rsidR="004264AC" w:rsidRPr="002F2387">
          <w:rPr>
            <w:rStyle w:val="Hyperlink"/>
            <w:rFonts w:ascii="Arial" w:hAnsi="Arial" w:cs="Arial"/>
            <w:sz w:val="22"/>
            <w:szCs w:val="22"/>
          </w:rPr>
          <w:t>Clinical guidance document – Fit notes</w:t>
        </w:r>
      </w:hyperlink>
    </w:p>
    <w:p w14:paraId="6C281006" w14:textId="1AA860EA" w:rsidR="00991349" w:rsidRPr="002F2387" w:rsidRDefault="00B66342" w:rsidP="00346960">
      <w:pPr>
        <w:pStyle w:val="Heading2"/>
        <w:rPr>
          <w:rFonts w:ascii="Arial" w:hAnsi="Arial" w:cs="Arial"/>
          <w:smallCaps w:val="0"/>
          <w:sz w:val="24"/>
          <w:szCs w:val="24"/>
          <w:lang w:val="en-GB"/>
        </w:rPr>
      </w:pPr>
      <w:bookmarkStart w:id="37" w:name="_Toc129190025"/>
      <w:r w:rsidRPr="002F2387">
        <w:rPr>
          <w:rFonts w:ascii="Arial" w:hAnsi="Arial" w:cs="Arial"/>
          <w:smallCaps w:val="0"/>
          <w:sz w:val="24"/>
          <w:szCs w:val="24"/>
          <w:lang w:val="en-GB"/>
        </w:rPr>
        <w:t>Direct booking into organisation systems by NHS</w:t>
      </w:r>
      <w:r w:rsidR="00C730B7" w:rsidRPr="002F2387">
        <w:rPr>
          <w:rFonts w:ascii="Arial" w:hAnsi="Arial" w:cs="Arial"/>
          <w:smallCaps w:val="0"/>
          <w:sz w:val="24"/>
          <w:szCs w:val="24"/>
          <w:lang w:val="en-GB"/>
        </w:rPr>
        <w:t xml:space="preserve"> </w:t>
      </w:r>
      <w:r w:rsidRPr="002F2387">
        <w:rPr>
          <w:rFonts w:ascii="Arial" w:hAnsi="Arial" w:cs="Arial"/>
          <w:smallCaps w:val="0"/>
          <w:sz w:val="24"/>
          <w:szCs w:val="24"/>
          <w:lang w:val="en-GB"/>
        </w:rPr>
        <w:t>111</w:t>
      </w:r>
      <w:bookmarkEnd w:id="37"/>
    </w:p>
    <w:p w14:paraId="24AC06A3" w14:textId="77777777" w:rsidR="00991349" w:rsidRPr="002F2387" w:rsidRDefault="00991349" w:rsidP="00991349">
      <w:pPr>
        <w:rPr>
          <w:rFonts w:ascii="Arial" w:hAnsi="Arial" w:cs="Arial"/>
          <w:sz w:val="22"/>
          <w:szCs w:val="22"/>
        </w:rPr>
      </w:pPr>
    </w:p>
    <w:p w14:paraId="55A054BC" w14:textId="7A5E7990" w:rsidR="00B30367" w:rsidRPr="002F2387" w:rsidRDefault="00ED4BF4" w:rsidP="00991349">
      <w:pPr>
        <w:rPr>
          <w:rFonts w:ascii="Arial" w:hAnsi="Arial" w:cs="Arial"/>
          <w:sz w:val="22"/>
          <w:szCs w:val="22"/>
        </w:rPr>
      </w:pPr>
      <w:r>
        <w:rPr>
          <w:rFonts w:ascii="Arial" w:hAnsi="Arial" w:cs="Arial"/>
          <w:sz w:val="22"/>
          <w:szCs w:val="22"/>
          <w:highlight w:val="yellow"/>
        </w:rPr>
        <w:t>Rawmarsh Health Centre</w:t>
      </w:r>
      <w:r w:rsidR="009C3C10" w:rsidRPr="002F2387">
        <w:rPr>
          <w:rFonts w:ascii="Arial" w:hAnsi="Arial" w:cs="Arial"/>
          <w:sz w:val="22"/>
          <w:szCs w:val="22"/>
        </w:rPr>
        <w:t xml:space="preserve"> meets the c</w:t>
      </w:r>
      <w:r w:rsidR="00B30367" w:rsidRPr="002F2387">
        <w:rPr>
          <w:rFonts w:ascii="Arial" w:hAnsi="Arial" w:cs="Arial"/>
          <w:sz w:val="22"/>
          <w:szCs w:val="22"/>
        </w:rPr>
        <w:t xml:space="preserve">urrent contractual requirement </w:t>
      </w:r>
      <w:r w:rsidR="00A1179B" w:rsidRPr="002F2387">
        <w:rPr>
          <w:rFonts w:ascii="Arial" w:hAnsi="Arial" w:cs="Arial"/>
          <w:sz w:val="22"/>
          <w:szCs w:val="22"/>
        </w:rPr>
        <w:t xml:space="preserve">for one </w:t>
      </w:r>
      <w:r w:rsidR="009C3C10" w:rsidRPr="002F2387">
        <w:rPr>
          <w:rFonts w:ascii="Arial" w:hAnsi="Arial" w:cs="Arial"/>
          <w:sz w:val="22"/>
          <w:szCs w:val="22"/>
        </w:rPr>
        <w:t xml:space="preserve">urgent in-hours </w:t>
      </w:r>
      <w:r w:rsidR="00A1179B" w:rsidRPr="002F2387">
        <w:rPr>
          <w:rFonts w:ascii="Arial" w:hAnsi="Arial" w:cs="Arial"/>
          <w:sz w:val="22"/>
          <w:szCs w:val="22"/>
        </w:rPr>
        <w:t>appointment per day per whole 3</w:t>
      </w:r>
      <w:r w:rsidR="002230F4" w:rsidRPr="002F2387">
        <w:rPr>
          <w:rFonts w:ascii="Arial" w:hAnsi="Arial" w:cs="Arial"/>
          <w:sz w:val="22"/>
          <w:szCs w:val="22"/>
        </w:rPr>
        <w:t>,</w:t>
      </w:r>
      <w:r w:rsidR="00A1179B" w:rsidRPr="002F2387">
        <w:rPr>
          <w:rFonts w:ascii="Arial" w:hAnsi="Arial" w:cs="Arial"/>
          <w:sz w:val="22"/>
          <w:szCs w:val="22"/>
        </w:rPr>
        <w:t xml:space="preserve">000 patients registered at the organisation to be available for direct booking by the </w:t>
      </w:r>
      <w:r w:rsidR="00B66342" w:rsidRPr="002F2387">
        <w:rPr>
          <w:rFonts w:ascii="Arial" w:hAnsi="Arial" w:cs="Arial"/>
          <w:sz w:val="22"/>
          <w:szCs w:val="22"/>
        </w:rPr>
        <w:t xml:space="preserve">NHS </w:t>
      </w:r>
      <w:r w:rsidR="00A1179B" w:rsidRPr="002F2387">
        <w:rPr>
          <w:rFonts w:ascii="Arial" w:hAnsi="Arial" w:cs="Arial"/>
          <w:sz w:val="22"/>
          <w:szCs w:val="22"/>
        </w:rPr>
        <w:t>111 service.</w:t>
      </w:r>
    </w:p>
    <w:p w14:paraId="1B2110B2" w14:textId="77777777" w:rsidR="008F1393" w:rsidRPr="002F2387" w:rsidRDefault="008F1393" w:rsidP="00991349">
      <w:pPr>
        <w:rPr>
          <w:rFonts w:ascii="Arial" w:hAnsi="Arial" w:cs="Arial"/>
          <w:sz w:val="22"/>
          <w:szCs w:val="22"/>
        </w:rPr>
      </w:pPr>
    </w:p>
    <w:p w14:paraId="76010B46" w14:textId="1FEC1953" w:rsidR="008F1393" w:rsidRPr="002F2387" w:rsidRDefault="00355C67" w:rsidP="00991349">
      <w:pPr>
        <w:rPr>
          <w:rFonts w:ascii="Arial" w:hAnsi="Arial" w:cs="Arial"/>
          <w:sz w:val="22"/>
          <w:szCs w:val="22"/>
        </w:rPr>
      </w:pPr>
      <w:r w:rsidRPr="002F2387">
        <w:rPr>
          <w:rFonts w:ascii="Arial" w:hAnsi="Arial" w:cs="Arial"/>
          <w:sz w:val="22"/>
          <w:szCs w:val="22"/>
        </w:rPr>
        <w:t xml:space="preserve">These appointments will come from NHS 111 calls that have reached clinician triage and are deemed to need to see their usual GP team. </w:t>
      </w:r>
      <w:r w:rsidR="00991550" w:rsidRPr="002F2387">
        <w:rPr>
          <w:rFonts w:ascii="Arial" w:hAnsi="Arial" w:cs="Arial"/>
          <w:sz w:val="22"/>
          <w:szCs w:val="22"/>
        </w:rPr>
        <w:t>In such cases</w:t>
      </w:r>
      <w:r w:rsidR="009608F2">
        <w:rPr>
          <w:rFonts w:ascii="Arial" w:hAnsi="Arial" w:cs="Arial"/>
          <w:sz w:val="22"/>
          <w:szCs w:val="22"/>
        </w:rPr>
        <w:t>,</w:t>
      </w:r>
      <w:r w:rsidR="00991550" w:rsidRPr="002F2387">
        <w:rPr>
          <w:rFonts w:ascii="Arial" w:hAnsi="Arial" w:cs="Arial"/>
          <w:sz w:val="22"/>
          <w:szCs w:val="22"/>
        </w:rPr>
        <w:t xml:space="preserve"> patients still have the option to make their own appointment and it is up to the organisation to decide how to deal with any patients</w:t>
      </w:r>
      <w:r w:rsidR="009608F2">
        <w:rPr>
          <w:rFonts w:ascii="Arial" w:hAnsi="Arial" w:cs="Arial"/>
          <w:sz w:val="22"/>
          <w:szCs w:val="22"/>
        </w:rPr>
        <w:t xml:space="preserve"> who</w:t>
      </w:r>
      <w:r w:rsidR="00991550" w:rsidRPr="002F2387">
        <w:rPr>
          <w:rFonts w:ascii="Arial" w:hAnsi="Arial" w:cs="Arial"/>
          <w:sz w:val="22"/>
          <w:szCs w:val="22"/>
        </w:rPr>
        <w:t xml:space="preserve"> are booked into these slots. </w:t>
      </w:r>
      <w:r w:rsidR="00FE72C4" w:rsidRPr="002F2387">
        <w:rPr>
          <w:rFonts w:ascii="Arial" w:hAnsi="Arial" w:cs="Arial"/>
          <w:sz w:val="22"/>
          <w:szCs w:val="22"/>
        </w:rPr>
        <w:t xml:space="preserve">The appointments are usually face to </w:t>
      </w:r>
      <w:r w:rsidR="002F2387" w:rsidRPr="002F2387">
        <w:rPr>
          <w:rFonts w:ascii="Arial" w:hAnsi="Arial" w:cs="Arial"/>
          <w:sz w:val="22"/>
          <w:szCs w:val="22"/>
        </w:rPr>
        <w:t>face</w:t>
      </w:r>
      <w:r w:rsidR="00FE72C4" w:rsidRPr="002F2387">
        <w:rPr>
          <w:rFonts w:ascii="Arial" w:hAnsi="Arial" w:cs="Arial"/>
          <w:sz w:val="22"/>
          <w:szCs w:val="22"/>
        </w:rPr>
        <w:t xml:space="preserve"> but patients will be informed that they may be contacted by the organisation ahead of the appointment. </w:t>
      </w:r>
    </w:p>
    <w:p w14:paraId="5461477E" w14:textId="77777777" w:rsidR="009D7E7B" w:rsidRPr="002F2387" w:rsidRDefault="009D7E7B" w:rsidP="00991349">
      <w:pPr>
        <w:rPr>
          <w:rFonts w:ascii="Arial" w:hAnsi="Arial" w:cs="Arial"/>
          <w:sz w:val="22"/>
          <w:szCs w:val="22"/>
        </w:rPr>
      </w:pPr>
    </w:p>
    <w:p w14:paraId="363626D6" w14:textId="48DAE740" w:rsidR="009D7E7B" w:rsidRPr="002F2387" w:rsidRDefault="009D7E7B" w:rsidP="00991349">
      <w:pPr>
        <w:rPr>
          <w:rFonts w:ascii="Arial" w:hAnsi="Arial" w:cs="Arial"/>
          <w:sz w:val="22"/>
          <w:szCs w:val="22"/>
        </w:rPr>
      </w:pPr>
      <w:r w:rsidRPr="002F2387">
        <w:rPr>
          <w:rFonts w:ascii="Arial" w:hAnsi="Arial" w:cs="Arial"/>
          <w:sz w:val="22"/>
          <w:szCs w:val="22"/>
        </w:rPr>
        <w:t>The contract does not specify these patients must be reviewed by a GP and there</w:t>
      </w:r>
      <w:r w:rsidR="00C1152B" w:rsidRPr="002F2387">
        <w:rPr>
          <w:rFonts w:ascii="Arial" w:hAnsi="Arial" w:cs="Arial"/>
          <w:sz w:val="22"/>
          <w:szCs w:val="22"/>
        </w:rPr>
        <w:t>fore a</w:t>
      </w:r>
      <w:r w:rsidR="00517602" w:rsidRPr="002F2387">
        <w:rPr>
          <w:rFonts w:ascii="Arial" w:hAnsi="Arial" w:cs="Arial"/>
          <w:sz w:val="22"/>
          <w:szCs w:val="22"/>
        </w:rPr>
        <w:t>n appointment with a</w:t>
      </w:r>
      <w:r w:rsidR="00C1152B" w:rsidRPr="002F2387">
        <w:rPr>
          <w:rFonts w:ascii="Arial" w:hAnsi="Arial" w:cs="Arial"/>
          <w:sz w:val="22"/>
          <w:szCs w:val="22"/>
        </w:rPr>
        <w:t xml:space="preserve"> nurse practitioner routinely seeing acute presentations would be </w:t>
      </w:r>
      <w:r w:rsidR="00517602" w:rsidRPr="002F2387">
        <w:rPr>
          <w:rFonts w:ascii="Arial" w:hAnsi="Arial" w:cs="Arial"/>
          <w:sz w:val="22"/>
          <w:szCs w:val="22"/>
        </w:rPr>
        <w:t>appropriate.</w:t>
      </w:r>
    </w:p>
    <w:p w14:paraId="20232286" w14:textId="77777777" w:rsidR="00482312" w:rsidRPr="002F2387" w:rsidRDefault="00482312" w:rsidP="00991349">
      <w:pPr>
        <w:rPr>
          <w:rFonts w:ascii="Arial" w:hAnsi="Arial" w:cs="Arial"/>
          <w:sz w:val="22"/>
          <w:szCs w:val="22"/>
        </w:rPr>
      </w:pPr>
    </w:p>
    <w:p w14:paraId="610CDFA7" w14:textId="549FA400" w:rsidR="00482312" w:rsidRPr="002F2387" w:rsidRDefault="00482312" w:rsidP="00991349">
      <w:pPr>
        <w:rPr>
          <w:rFonts w:ascii="Arial" w:hAnsi="Arial" w:cs="Arial"/>
          <w:sz w:val="22"/>
          <w:szCs w:val="22"/>
        </w:rPr>
      </w:pPr>
      <w:r w:rsidRPr="002F2387">
        <w:rPr>
          <w:rFonts w:ascii="Arial" w:hAnsi="Arial" w:cs="Arial"/>
          <w:sz w:val="22"/>
          <w:szCs w:val="22"/>
        </w:rPr>
        <w:t>Where these appointments remain unused</w:t>
      </w:r>
      <w:r w:rsidR="00A27FDE" w:rsidRPr="002F2387">
        <w:rPr>
          <w:rFonts w:ascii="Arial" w:hAnsi="Arial" w:cs="Arial"/>
          <w:sz w:val="22"/>
          <w:szCs w:val="22"/>
        </w:rPr>
        <w:t xml:space="preserve"> by a reasonable time beforehand then </w:t>
      </w:r>
      <w:r w:rsidR="00ED4BF4">
        <w:rPr>
          <w:rFonts w:ascii="Arial" w:hAnsi="Arial" w:cs="Arial"/>
          <w:sz w:val="22"/>
          <w:szCs w:val="22"/>
          <w:highlight w:val="yellow"/>
        </w:rPr>
        <w:t>Rawmarsh Health Centre</w:t>
      </w:r>
      <w:r w:rsidR="00D6569C">
        <w:rPr>
          <w:rFonts w:ascii="Arial" w:hAnsi="Arial" w:cs="Arial"/>
          <w:sz w:val="22"/>
          <w:szCs w:val="22"/>
        </w:rPr>
        <w:t xml:space="preserve"> </w:t>
      </w:r>
      <w:r w:rsidR="00A27FDE" w:rsidRPr="002F2387">
        <w:rPr>
          <w:rFonts w:ascii="Arial" w:hAnsi="Arial" w:cs="Arial"/>
          <w:sz w:val="22"/>
          <w:szCs w:val="22"/>
        </w:rPr>
        <w:t>will release these appointments for general use.</w:t>
      </w:r>
    </w:p>
    <w:p w14:paraId="6B932776" w14:textId="10043331" w:rsidR="005423F1" w:rsidRPr="002F2387" w:rsidRDefault="005423F1" w:rsidP="00346960">
      <w:pPr>
        <w:pStyle w:val="Heading2"/>
        <w:rPr>
          <w:rFonts w:ascii="Arial" w:hAnsi="Arial" w:cs="Arial"/>
          <w:smallCaps w:val="0"/>
          <w:sz w:val="24"/>
          <w:szCs w:val="24"/>
          <w:lang w:val="en-GB"/>
        </w:rPr>
      </w:pPr>
      <w:bookmarkStart w:id="38" w:name="_Toc129190026"/>
      <w:r w:rsidRPr="002F2387">
        <w:rPr>
          <w:rFonts w:ascii="Arial" w:hAnsi="Arial" w:cs="Arial"/>
          <w:smallCaps w:val="0"/>
          <w:sz w:val="24"/>
          <w:szCs w:val="24"/>
          <w:lang w:val="en-GB"/>
        </w:rPr>
        <w:t>Staffing levels</w:t>
      </w:r>
      <w:r w:rsidR="00BD02F3" w:rsidRPr="002F2387">
        <w:rPr>
          <w:rFonts w:ascii="Arial" w:hAnsi="Arial" w:cs="Arial"/>
          <w:smallCaps w:val="0"/>
          <w:sz w:val="24"/>
          <w:szCs w:val="24"/>
          <w:lang w:val="en-GB"/>
        </w:rPr>
        <w:t xml:space="preserve"> and skill</w:t>
      </w:r>
      <w:r w:rsidR="00EC43B4" w:rsidRPr="002F2387">
        <w:rPr>
          <w:rFonts w:ascii="Arial" w:hAnsi="Arial" w:cs="Arial"/>
          <w:smallCaps w:val="0"/>
          <w:sz w:val="24"/>
          <w:szCs w:val="24"/>
          <w:lang w:val="en-GB"/>
        </w:rPr>
        <w:t xml:space="preserve"> </w:t>
      </w:r>
      <w:r w:rsidR="00BD02F3" w:rsidRPr="002F2387">
        <w:rPr>
          <w:rFonts w:ascii="Arial" w:hAnsi="Arial" w:cs="Arial"/>
          <w:smallCaps w:val="0"/>
          <w:sz w:val="24"/>
          <w:szCs w:val="24"/>
          <w:lang w:val="en-GB"/>
        </w:rPr>
        <w:t>mix</w:t>
      </w:r>
      <w:bookmarkEnd w:id="38"/>
    </w:p>
    <w:p w14:paraId="2DB2C61D" w14:textId="77777777" w:rsidR="001B4D3D" w:rsidRPr="002F2387" w:rsidRDefault="001B4D3D" w:rsidP="005423F1">
      <w:pPr>
        <w:rPr>
          <w:rFonts w:ascii="Arial" w:hAnsi="Arial" w:cs="Arial"/>
          <w:sz w:val="22"/>
          <w:szCs w:val="22"/>
        </w:rPr>
      </w:pPr>
    </w:p>
    <w:p w14:paraId="78B4231C" w14:textId="7327335C" w:rsidR="00013B18" w:rsidRPr="002F2387" w:rsidRDefault="005D3D67" w:rsidP="005423F1">
      <w:pPr>
        <w:rPr>
          <w:rFonts w:ascii="Arial" w:hAnsi="Arial" w:cs="Arial"/>
          <w:sz w:val="22"/>
          <w:szCs w:val="22"/>
        </w:rPr>
      </w:pPr>
      <w:r w:rsidRPr="002F2387">
        <w:rPr>
          <w:rFonts w:ascii="Arial" w:hAnsi="Arial" w:cs="Arial"/>
          <w:sz w:val="22"/>
          <w:szCs w:val="22"/>
        </w:rPr>
        <w:t>The Primary Care Network Direct Enhanced Service</w:t>
      </w:r>
      <w:r w:rsidR="00261084" w:rsidRPr="002F2387">
        <w:rPr>
          <w:rFonts w:ascii="Arial" w:hAnsi="Arial" w:cs="Arial"/>
          <w:sz w:val="22"/>
          <w:szCs w:val="22"/>
          <w:vertAlign w:val="superscript"/>
        </w:rPr>
        <w:t>4</w:t>
      </w:r>
      <w:r w:rsidRPr="002F2387">
        <w:rPr>
          <w:rFonts w:ascii="Arial" w:hAnsi="Arial" w:cs="Arial"/>
          <w:sz w:val="22"/>
          <w:szCs w:val="22"/>
        </w:rPr>
        <w:t xml:space="preserve"> </w:t>
      </w:r>
      <w:r w:rsidR="00951614" w:rsidRPr="002F2387">
        <w:rPr>
          <w:rFonts w:ascii="Arial" w:hAnsi="Arial" w:cs="Arial"/>
          <w:sz w:val="22"/>
          <w:szCs w:val="22"/>
        </w:rPr>
        <w:t>acknowledges</w:t>
      </w:r>
      <w:r w:rsidRPr="002F2387">
        <w:rPr>
          <w:rFonts w:ascii="Arial" w:hAnsi="Arial" w:cs="Arial"/>
          <w:sz w:val="22"/>
          <w:szCs w:val="22"/>
        </w:rPr>
        <w:t xml:space="preserve"> the </w:t>
      </w:r>
      <w:r w:rsidR="00964291" w:rsidRPr="002F2387">
        <w:rPr>
          <w:rFonts w:ascii="Arial" w:hAnsi="Arial" w:cs="Arial"/>
          <w:sz w:val="22"/>
          <w:szCs w:val="22"/>
        </w:rPr>
        <w:t>workforce</w:t>
      </w:r>
      <w:r w:rsidR="00142BC5" w:rsidRPr="002F2387">
        <w:rPr>
          <w:rFonts w:ascii="Arial" w:hAnsi="Arial" w:cs="Arial"/>
          <w:sz w:val="22"/>
          <w:szCs w:val="22"/>
        </w:rPr>
        <w:t xml:space="preserve"> </w:t>
      </w:r>
      <w:r w:rsidR="00964291" w:rsidRPr="002F2387">
        <w:rPr>
          <w:rFonts w:ascii="Arial" w:hAnsi="Arial" w:cs="Arial"/>
          <w:sz w:val="22"/>
          <w:szCs w:val="22"/>
        </w:rPr>
        <w:t xml:space="preserve">recruitment </w:t>
      </w:r>
      <w:r w:rsidR="002B798D" w:rsidRPr="002F2387">
        <w:rPr>
          <w:rFonts w:ascii="Arial" w:hAnsi="Arial" w:cs="Arial"/>
          <w:sz w:val="22"/>
          <w:szCs w:val="22"/>
        </w:rPr>
        <w:t>challenges</w:t>
      </w:r>
      <w:r w:rsidR="00964291" w:rsidRPr="002F2387">
        <w:rPr>
          <w:rFonts w:ascii="Arial" w:hAnsi="Arial" w:cs="Arial"/>
          <w:sz w:val="22"/>
          <w:szCs w:val="22"/>
        </w:rPr>
        <w:t xml:space="preserve"> </w:t>
      </w:r>
      <w:r w:rsidR="00BA2A6F" w:rsidRPr="002F2387">
        <w:rPr>
          <w:rFonts w:ascii="Arial" w:hAnsi="Arial" w:cs="Arial"/>
          <w:sz w:val="22"/>
          <w:szCs w:val="22"/>
        </w:rPr>
        <w:t xml:space="preserve">for GPs, practice nurses and </w:t>
      </w:r>
      <w:r w:rsidR="00261084" w:rsidRPr="002F2387">
        <w:rPr>
          <w:rFonts w:ascii="Arial" w:hAnsi="Arial" w:cs="Arial"/>
          <w:sz w:val="22"/>
          <w:szCs w:val="22"/>
        </w:rPr>
        <w:t>advanced nurse practitioners</w:t>
      </w:r>
      <w:r w:rsidR="009608F2">
        <w:rPr>
          <w:rFonts w:ascii="Arial" w:hAnsi="Arial" w:cs="Arial"/>
          <w:sz w:val="22"/>
          <w:szCs w:val="22"/>
        </w:rPr>
        <w:t>. T</w:t>
      </w:r>
      <w:r w:rsidR="00951614" w:rsidRPr="002F2387">
        <w:rPr>
          <w:rFonts w:ascii="Arial" w:hAnsi="Arial" w:cs="Arial"/>
          <w:sz w:val="22"/>
          <w:szCs w:val="22"/>
        </w:rPr>
        <w:t xml:space="preserve">herefore </w:t>
      </w:r>
      <w:r w:rsidR="000C0992" w:rsidRPr="002F2387">
        <w:rPr>
          <w:rFonts w:ascii="Arial" w:hAnsi="Arial" w:cs="Arial"/>
          <w:sz w:val="22"/>
          <w:szCs w:val="22"/>
        </w:rPr>
        <w:t xml:space="preserve">funding has been </w:t>
      </w:r>
      <w:r w:rsidR="00013B18" w:rsidRPr="002F2387">
        <w:rPr>
          <w:rFonts w:ascii="Arial" w:hAnsi="Arial" w:cs="Arial"/>
          <w:sz w:val="22"/>
          <w:szCs w:val="22"/>
        </w:rPr>
        <w:t xml:space="preserve">made </w:t>
      </w:r>
      <w:r w:rsidR="000C0992" w:rsidRPr="002F2387">
        <w:rPr>
          <w:rFonts w:ascii="Arial" w:hAnsi="Arial" w:cs="Arial"/>
          <w:sz w:val="22"/>
          <w:szCs w:val="22"/>
        </w:rPr>
        <w:t xml:space="preserve">available via the </w:t>
      </w:r>
      <w:hyperlink r:id="rId38" w:history="1">
        <w:r w:rsidR="000C0992" w:rsidRPr="002F2387">
          <w:rPr>
            <w:rStyle w:val="Hyperlink"/>
            <w:rFonts w:ascii="Arial" w:hAnsi="Arial" w:cs="Arial"/>
            <w:sz w:val="22"/>
            <w:szCs w:val="22"/>
          </w:rPr>
          <w:t>Additional Roles Reimbursement Scheme</w:t>
        </w:r>
      </w:hyperlink>
      <w:r w:rsidR="000C0992" w:rsidRPr="002F2387">
        <w:rPr>
          <w:rFonts w:ascii="Arial" w:hAnsi="Arial" w:cs="Arial"/>
          <w:sz w:val="22"/>
          <w:szCs w:val="22"/>
        </w:rPr>
        <w:t xml:space="preserve"> (ARR</w:t>
      </w:r>
      <w:r w:rsidR="002230F4" w:rsidRPr="002F2387">
        <w:rPr>
          <w:rFonts w:ascii="Arial" w:hAnsi="Arial" w:cs="Arial"/>
          <w:sz w:val="22"/>
          <w:szCs w:val="22"/>
        </w:rPr>
        <w:t>S</w:t>
      </w:r>
      <w:r w:rsidR="000C0992" w:rsidRPr="002F2387">
        <w:rPr>
          <w:rFonts w:ascii="Arial" w:hAnsi="Arial" w:cs="Arial"/>
          <w:sz w:val="22"/>
          <w:szCs w:val="22"/>
        </w:rPr>
        <w:t>)</w:t>
      </w:r>
      <w:r w:rsidR="00AB25CB" w:rsidRPr="002F2387">
        <w:rPr>
          <w:rFonts w:ascii="Arial" w:hAnsi="Arial" w:cs="Arial"/>
          <w:sz w:val="22"/>
          <w:szCs w:val="22"/>
        </w:rPr>
        <w:t xml:space="preserve"> to optimise </w:t>
      </w:r>
      <w:r w:rsidR="009608F2">
        <w:rPr>
          <w:rFonts w:ascii="Arial" w:hAnsi="Arial" w:cs="Arial"/>
          <w:sz w:val="22"/>
          <w:szCs w:val="22"/>
        </w:rPr>
        <w:t xml:space="preserve">the </w:t>
      </w:r>
      <w:r w:rsidR="00AB25CB" w:rsidRPr="002F2387">
        <w:rPr>
          <w:rFonts w:ascii="Arial" w:hAnsi="Arial" w:cs="Arial"/>
          <w:sz w:val="22"/>
          <w:szCs w:val="22"/>
        </w:rPr>
        <w:t>organi</w:t>
      </w:r>
      <w:r w:rsidR="00B73F1E">
        <w:rPr>
          <w:rFonts w:ascii="Arial" w:hAnsi="Arial" w:cs="Arial"/>
          <w:sz w:val="22"/>
          <w:szCs w:val="22"/>
        </w:rPr>
        <w:t>s</w:t>
      </w:r>
      <w:r w:rsidR="00AB25CB" w:rsidRPr="002F2387">
        <w:rPr>
          <w:rFonts w:ascii="Arial" w:hAnsi="Arial" w:cs="Arial"/>
          <w:sz w:val="22"/>
          <w:szCs w:val="22"/>
        </w:rPr>
        <w:t xml:space="preserve">ational </w:t>
      </w:r>
      <w:r w:rsidR="0022456C" w:rsidRPr="002F2387">
        <w:rPr>
          <w:rFonts w:ascii="Arial" w:hAnsi="Arial" w:cs="Arial"/>
          <w:sz w:val="22"/>
          <w:szCs w:val="22"/>
        </w:rPr>
        <w:t>skill mix</w:t>
      </w:r>
      <w:r w:rsidR="005D6DE2" w:rsidRPr="002F2387">
        <w:rPr>
          <w:rFonts w:ascii="Arial" w:hAnsi="Arial" w:cs="Arial"/>
          <w:sz w:val="22"/>
          <w:szCs w:val="22"/>
        </w:rPr>
        <w:t xml:space="preserve"> </w:t>
      </w:r>
      <w:r w:rsidR="00013B18" w:rsidRPr="002F2387">
        <w:rPr>
          <w:rFonts w:ascii="Arial" w:hAnsi="Arial" w:cs="Arial"/>
          <w:sz w:val="22"/>
          <w:szCs w:val="22"/>
        </w:rPr>
        <w:t xml:space="preserve">within individual organisations or PCNs </w:t>
      </w:r>
      <w:r w:rsidR="005D6DE2" w:rsidRPr="002F2387">
        <w:rPr>
          <w:rFonts w:ascii="Arial" w:hAnsi="Arial" w:cs="Arial"/>
          <w:sz w:val="22"/>
          <w:szCs w:val="22"/>
        </w:rPr>
        <w:t>by recruiting</w:t>
      </w:r>
      <w:r w:rsidR="00566D60" w:rsidRPr="002F2387">
        <w:rPr>
          <w:rFonts w:ascii="Arial" w:hAnsi="Arial" w:cs="Arial"/>
          <w:sz w:val="22"/>
          <w:szCs w:val="22"/>
        </w:rPr>
        <w:t>:</w:t>
      </w:r>
      <w:r w:rsidR="005D6DE2" w:rsidRPr="002F2387">
        <w:rPr>
          <w:rFonts w:ascii="Arial" w:hAnsi="Arial" w:cs="Arial"/>
          <w:sz w:val="22"/>
          <w:szCs w:val="22"/>
        </w:rPr>
        <w:t xml:space="preserve"> </w:t>
      </w:r>
    </w:p>
    <w:p w14:paraId="5C2FAF17" w14:textId="77777777" w:rsidR="00013B18" w:rsidRPr="002F2387" w:rsidRDefault="00013B18" w:rsidP="005423F1">
      <w:pPr>
        <w:rPr>
          <w:rFonts w:ascii="Arial" w:hAnsi="Arial" w:cs="Arial"/>
          <w:sz w:val="22"/>
          <w:szCs w:val="22"/>
        </w:rPr>
      </w:pPr>
    </w:p>
    <w:p w14:paraId="01EE32B6" w14:textId="6447258B" w:rsidR="00013B18" w:rsidRPr="002F2387" w:rsidRDefault="002230F4">
      <w:pPr>
        <w:pStyle w:val="ListParagraph"/>
        <w:numPr>
          <w:ilvl w:val="0"/>
          <w:numId w:val="2"/>
        </w:numPr>
        <w:rPr>
          <w:rFonts w:ascii="Arial" w:hAnsi="Arial" w:cs="Arial"/>
          <w:sz w:val="22"/>
          <w:szCs w:val="22"/>
        </w:rPr>
      </w:pPr>
      <w:r w:rsidRPr="002F2387">
        <w:rPr>
          <w:rFonts w:ascii="Arial" w:hAnsi="Arial" w:cs="Arial"/>
          <w:sz w:val="22"/>
          <w:szCs w:val="22"/>
        </w:rPr>
        <w:t>S</w:t>
      </w:r>
      <w:r w:rsidR="000E3A32" w:rsidRPr="002F2387">
        <w:rPr>
          <w:rFonts w:ascii="Arial" w:hAnsi="Arial" w:cs="Arial"/>
          <w:sz w:val="22"/>
          <w:szCs w:val="22"/>
        </w:rPr>
        <w:t>ocial prescriber</w:t>
      </w:r>
    </w:p>
    <w:p w14:paraId="13DEF7C9" w14:textId="550BE441" w:rsidR="00013B18" w:rsidRPr="002F2387" w:rsidRDefault="002230F4">
      <w:pPr>
        <w:pStyle w:val="ListParagraph"/>
        <w:numPr>
          <w:ilvl w:val="0"/>
          <w:numId w:val="2"/>
        </w:numPr>
        <w:rPr>
          <w:rFonts w:ascii="Arial" w:hAnsi="Arial" w:cs="Arial"/>
          <w:sz w:val="22"/>
          <w:szCs w:val="22"/>
        </w:rPr>
      </w:pPr>
      <w:r w:rsidRPr="002F2387">
        <w:rPr>
          <w:rFonts w:ascii="Arial" w:hAnsi="Arial" w:cs="Arial"/>
          <w:sz w:val="22"/>
          <w:szCs w:val="22"/>
        </w:rPr>
        <w:t>C</w:t>
      </w:r>
      <w:r w:rsidR="000E3A32" w:rsidRPr="002F2387">
        <w:rPr>
          <w:rFonts w:ascii="Arial" w:hAnsi="Arial" w:cs="Arial"/>
          <w:sz w:val="22"/>
          <w:szCs w:val="22"/>
        </w:rPr>
        <w:t>linical pha</w:t>
      </w:r>
      <w:r w:rsidR="00566D60" w:rsidRPr="002F2387">
        <w:rPr>
          <w:rFonts w:ascii="Arial" w:hAnsi="Arial" w:cs="Arial"/>
          <w:sz w:val="22"/>
          <w:szCs w:val="22"/>
        </w:rPr>
        <w:t>rmacist</w:t>
      </w:r>
    </w:p>
    <w:p w14:paraId="5514097F" w14:textId="7A32A719" w:rsidR="00013B18" w:rsidRPr="002F2387" w:rsidRDefault="002230F4">
      <w:pPr>
        <w:pStyle w:val="ListParagraph"/>
        <w:numPr>
          <w:ilvl w:val="0"/>
          <w:numId w:val="2"/>
        </w:numPr>
        <w:rPr>
          <w:rFonts w:ascii="Arial" w:hAnsi="Arial" w:cs="Arial"/>
          <w:sz w:val="22"/>
          <w:szCs w:val="22"/>
        </w:rPr>
      </w:pPr>
      <w:r w:rsidRPr="002F2387">
        <w:rPr>
          <w:rFonts w:ascii="Arial" w:hAnsi="Arial" w:cs="Arial"/>
          <w:sz w:val="22"/>
          <w:szCs w:val="22"/>
        </w:rPr>
        <w:t>P</w:t>
      </w:r>
      <w:r w:rsidR="00566D60" w:rsidRPr="002F2387">
        <w:rPr>
          <w:rFonts w:ascii="Arial" w:hAnsi="Arial" w:cs="Arial"/>
          <w:sz w:val="22"/>
          <w:szCs w:val="22"/>
        </w:rPr>
        <w:t>harmacy technician</w:t>
      </w:r>
    </w:p>
    <w:p w14:paraId="1A28DC8E" w14:textId="5ABFD979" w:rsidR="002F6217" w:rsidRPr="002F2387" w:rsidRDefault="002230F4">
      <w:pPr>
        <w:pStyle w:val="ListParagraph"/>
        <w:numPr>
          <w:ilvl w:val="0"/>
          <w:numId w:val="2"/>
        </w:numPr>
        <w:rPr>
          <w:rFonts w:ascii="Arial" w:hAnsi="Arial" w:cs="Arial"/>
          <w:sz w:val="22"/>
          <w:szCs w:val="22"/>
        </w:rPr>
      </w:pPr>
      <w:r w:rsidRPr="002F2387">
        <w:rPr>
          <w:rFonts w:ascii="Arial" w:hAnsi="Arial" w:cs="Arial"/>
          <w:sz w:val="22"/>
          <w:szCs w:val="22"/>
        </w:rPr>
        <w:t>P</w:t>
      </w:r>
      <w:r w:rsidR="00566D60" w:rsidRPr="002F2387">
        <w:rPr>
          <w:rFonts w:ascii="Arial" w:hAnsi="Arial" w:cs="Arial"/>
          <w:sz w:val="22"/>
          <w:szCs w:val="22"/>
        </w:rPr>
        <w:t>hysician associate</w:t>
      </w:r>
    </w:p>
    <w:p w14:paraId="507271E7" w14:textId="521BBECA"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 xml:space="preserve">Health and </w:t>
      </w:r>
      <w:r w:rsidR="009608F2" w:rsidRPr="002F2387">
        <w:rPr>
          <w:rFonts w:ascii="Arial" w:hAnsi="Arial" w:cs="Arial"/>
          <w:sz w:val="22"/>
          <w:szCs w:val="22"/>
        </w:rPr>
        <w:t>wellbeing coach</w:t>
      </w:r>
    </w:p>
    <w:p w14:paraId="60990163" w14:textId="6B1A579A"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Dietitian</w:t>
      </w:r>
    </w:p>
    <w:p w14:paraId="418E3EE7" w14:textId="0E045FC3"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 xml:space="preserve">Care </w:t>
      </w:r>
      <w:r w:rsidR="009608F2">
        <w:rPr>
          <w:rFonts w:ascii="Arial" w:hAnsi="Arial" w:cs="Arial"/>
          <w:sz w:val="22"/>
          <w:szCs w:val="22"/>
        </w:rPr>
        <w:t>c</w:t>
      </w:r>
      <w:r w:rsidRPr="002F2387">
        <w:rPr>
          <w:rFonts w:ascii="Arial" w:hAnsi="Arial" w:cs="Arial"/>
          <w:sz w:val="22"/>
          <w:szCs w:val="22"/>
        </w:rPr>
        <w:t>o-ordinator</w:t>
      </w:r>
    </w:p>
    <w:p w14:paraId="65DF1716" w14:textId="29E6DF76"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Podiatrist</w:t>
      </w:r>
    </w:p>
    <w:p w14:paraId="35F02098" w14:textId="1667A1DF"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 xml:space="preserve">First </w:t>
      </w:r>
      <w:r w:rsidR="009608F2" w:rsidRPr="002F2387">
        <w:rPr>
          <w:rFonts w:ascii="Arial" w:hAnsi="Arial" w:cs="Arial"/>
          <w:sz w:val="22"/>
          <w:szCs w:val="22"/>
        </w:rPr>
        <w:t>contact physiotherapist</w:t>
      </w:r>
    </w:p>
    <w:p w14:paraId="2E884C88" w14:textId="51968972"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 xml:space="preserve">Occupational </w:t>
      </w:r>
      <w:r w:rsidR="009608F2">
        <w:rPr>
          <w:rFonts w:ascii="Arial" w:hAnsi="Arial" w:cs="Arial"/>
          <w:sz w:val="22"/>
          <w:szCs w:val="22"/>
        </w:rPr>
        <w:t>t</w:t>
      </w:r>
      <w:r w:rsidRPr="002F2387">
        <w:rPr>
          <w:rFonts w:ascii="Arial" w:hAnsi="Arial" w:cs="Arial"/>
          <w:sz w:val="22"/>
          <w:szCs w:val="22"/>
        </w:rPr>
        <w:t>herapist</w:t>
      </w:r>
    </w:p>
    <w:p w14:paraId="488A981A" w14:textId="52D1F03D"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 xml:space="preserve">Mental </w:t>
      </w:r>
      <w:r w:rsidR="009608F2" w:rsidRPr="002F2387">
        <w:rPr>
          <w:rFonts w:ascii="Arial" w:hAnsi="Arial" w:cs="Arial"/>
          <w:sz w:val="22"/>
          <w:szCs w:val="22"/>
        </w:rPr>
        <w:t>health practitioner</w:t>
      </w:r>
    </w:p>
    <w:p w14:paraId="455EED47" w14:textId="143FF06B"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Paramedic</w:t>
      </w:r>
    </w:p>
    <w:p w14:paraId="625A4990" w14:textId="4A0E6FD2" w:rsidR="00013B18" w:rsidRPr="002F2387" w:rsidRDefault="00013B18">
      <w:pPr>
        <w:pStyle w:val="ListParagraph"/>
        <w:numPr>
          <w:ilvl w:val="0"/>
          <w:numId w:val="2"/>
        </w:numPr>
        <w:rPr>
          <w:rFonts w:ascii="Arial" w:hAnsi="Arial" w:cs="Arial"/>
          <w:sz w:val="22"/>
          <w:szCs w:val="22"/>
        </w:rPr>
      </w:pPr>
      <w:r w:rsidRPr="002F2387">
        <w:rPr>
          <w:rFonts w:ascii="Arial" w:hAnsi="Arial" w:cs="Arial"/>
          <w:sz w:val="22"/>
          <w:szCs w:val="22"/>
        </w:rPr>
        <w:t xml:space="preserve">First </w:t>
      </w:r>
      <w:r w:rsidR="009608F2" w:rsidRPr="002F2387">
        <w:rPr>
          <w:rFonts w:ascii="Arial" w:hAnsi="Arial" w:cs="Arial"/>
          <w:sz w:val="22"/>
          <w:szCs w:val="22"/>
        </w:rPr>
        <w:t>contact practitioner</w:t>
      </w:r>
    </w:p>
    <w:p w14:paraId="40A17F33" w14:textId="77777777" w:rsidR="00E7194C" w:rsidRPr="002F2387" w:rsidRDefault="00E7194C" w:rsidP="00E7194C">
      <w:pPr>
        <w:rPr>
          <w:rFonts w:ascii="Arial" w:hAnsi="Arial" w:cs="Arial"/>
          <w:sz w:val="22"/>
          <w:szCs w:val="22"/>
        </w:rPr>
      </w:pPr>
    </w:p>
    <w:p w14:paraId="33B82E22" w14:textId="7FA7CC37" w:rsidR="00E7194C" w:rsidRDefault="00ED4BF4" w:rsidP="00E7194C">
      <w:pPr>
        <w:rPr>
          <w:rFonts w:ascii="Arial" w:hAnsi="Arial" w:cs="Arial"/>
          <w:sz w:val="22"/>
          <w:szCs w:val="22"/>
        </w:rPr>
      </w:pPr>
      <w:r>
        <w:rPr>
          <w:rFonts w:ascii="Arial" w:hAnsi="Arial" w:cs="Arial"/>
          <w:sz w:val="22"/>
          <w:szCs w:val="22"/>
          <w:highlight w:val="yellow"/>
        </w:rPr>
        <w:t>Rawmarsh Health Centre</w:t>
      </w:r>
      <w:r w:rsidR="00494915" w:rsidRPr="002F2387">
        <w:rPr>
          <w:rFonts w:ascii="Arial" w:hAnsi="Arial" w:cs="Arial"/>
          <w:sz w:val="22"/>
          <w:szCs w:val="22"/>
        </w:rPr>
        <w:t xml:space="preserve"> ensures that staff are suitably registered</w:t>
      </w:r>
      <w:r w:rsidR="007A08D9" w:rsidRPr="002F2387">
        <w:rPr>
          <w:rFonts w:ascii="Arial" w:hAnsi="Arial" w:cs="Arial"/>
          <w:sz w:val="22"/>
          <w:szCs w:val="22"/>
        </w:rPr>
        <w:t xml:space="preserve"> when appointed and throughout their employment. The organisation also supports staff to fulfil the requirements of registration including the necessary continuing professional development and revalidation. </w:t>
      </w:r>
    </w:p>
    <w:p w14:paraId="41052C1B" w14:textId="0AE76439" w:rsidR="008C30A6" w:rsidRPr="002F2387" w:rsidRDefault="008C30A6" w:rsidP="00346960">
      <w:pPr>
        <w:pStyle w:val="Heading2"/>
        <w:rPr>
          <w:rFonts w:ascii="Arial" w:hAnsi="Arial" w:cs="Arial"/>
          <w:smallCaps w:val="0"/>
          <w:sz w:val="24"/>
          <w:szCs w:val="24"/>
          <w:lang w:val="en-GB"/>
        </w:rPr>
      </w:pPr>
      <w:bookmarkStart w:id="39" w:name="_Toc129188162"/>
      <w:bookmarkStart w:id="40" w:name="_Toc129188221"/>
      <w:bookmarkStart w:id="41" w:name="_Toc129188308"/>
      <w:bookmarkStart w:id="42" w:name="_Toc129188354"/>
      <w:bookmarkStart w:id="43" w:name="_Toc129190027"/>
      <w:bookmarkStart w:id="44" w:name="_Toc129188163"/>
      <w:bookmarkStart w:id="45" w:name="_Toc129188222"/>
      <w:bookmarkStart w:id="46" w:name="_Toc129188309"/>
      <w:bookmarkStart w:id="47" w:name="_Toc129188355"/>
      <w:bookmarkStart w:id="48" w:name="_Toc129190028"/>
      <w:bookmarkStart w:id="49" w:name="_Toc129188164"/>
      <w:bookmarkStart w:id="50" w:name="_Toc129188223"/>
      <w:bookmarkStart w:id="51" w:name="_Toc129188310"/>
      <w:bookmarkStart w:id="52" w:name="_Toc129188356"/>
      <w:bookmarkStart w:id="53" w:name="_Toc129190029"/>
      <w:bookmarkStart w:id="54" w:name="_Toc12919003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F2387">
        <w:rPr>
          <w:rFonts w:ascii="Arial" w:hAnsi="Arial" w:cs="Arial"/>
          <w:smallCaps w:val="0"/>
          <w:sz w:val="24"/>
          <w:szCs w:val="24"/>
          <w:lang w:val="en-GB"/>
        </w:rPr>
        <w:lastRenderedPageBreak/>
        <w:t>Locum staff</w:t>
      </w:r>
      <w:bookmarkEnd w:id="54"/>
    </w:p>
    <w:p w14:paraId="17D1BA26" w14:textId="77777777" w:rsidR="008C30A6" w:rsidRPr="002F2387" w:rsidRDefault="008C30A6" w:rsidP="008C30A6">
      <w:pPr>
        <w:rPr>
          <w:rFonts w:ascii="Arial" w:hAnsi="Arial" w:cs="Arial"/>
          <w:sz w:val="22"/>
          <w:szCs w:val="22"/>
        </w:rPr>
      </w:pPr>
    </w:p>
    <w:p w14:paraId="2882A892" w14:textId="5D8FA6F7" w:rsidR="00560368" w:rsidRPr="002F2387" w:rsidRDefault="00ED4BF4" w:rsidP="008C30A6">
      <w:pPr>
        <w:rPr>
          <w:rFonts w:ascii="Arial" w:hAnsi="Arial" w:cs="Arial"/>
          <w:sz w:val="22"/>
          <w:szCs w:val="22"/>
        </w:rPr>
      </w:pPr>
      <w:r>
        <w:rPr>
          <w:rFonts w:ascii="Arial" w:hAnsi="Arial" w:cs="Arial"/>
          <w:sz w:val="22"/>
          <w:szCs w:val="22"/>
          <w:highlight w:val="yellow"/>
        </w:rPr>
        <w:t>Rawmarsh Health Centre</w:t>
      </w:r>
      <w:r w:rsidR="00D6569C">
        <w:rPr>
          <w:rFonts w:ascii="Arial" w:hAnsi="Arial" w:cs="Arial"/>
          <w:sz w:val="22"/>
          <w:szCs w:val="22"/>
        </w:rPr>
        <w:t xml:space="preserve"> </w:t>
      </w:r>
      <w:r w:rsidR="00022D9C" w:rsidRPr="002F2387">
        <w:rPr>
          <w:rFonts w:ascii="Arial" w:hAnsi="Arial" w:cs="Arial"/>
          <w:sz w:val="22"/>
          <w:szCs w:val="22"/>
        </w:rPr>
        <w:t xml:space="preserve">has appropriate </w:t>
      </w:r>
      <w:r w:rsidR="00434027" w:rsidRPr="002F2387">
        <w:rPr>
          <w:rFonts w:ascii="Arial" w:hAnsi="Arial" w:cs="Arial"/>
          <w:sz w:val="22"/>
          <w:szCs w:val="22"/>
        </w:rPr>
        <w:t xml:space="preserve">access to locum clinical staff </w:t>
      </w:r>
      <w:r w:rsidR="0054771D" w:rsidRPr="002F2387">
        <w:rPr>
          <w:rFonts w:ascii="Arial" w:hAnsi="Arial" w:cs="Arial"/>
          <w:sz w:val="22"/>
          <w:szCs w:val="22"/>
        </w:rPr>
        <w:t xml:space="preserve">to assist with managing staffing issues during times of </w:t>
      </w:r>
      <w:r w:rsidR="00574DAD" w:rsidRPr="002F2387">
        <w:rPr>
          <w:rFonts w:ascii="Arial" w:hAnsi="Arial" w:cs="Arial"/>
          <w:sz w:val="22"/>
          <w:szCs w:val="22"/>
        </w:rPr>
        <w:t>long-term</w:t>
      </w:r>
      <w:r w:rsidR="00BF7F49" w:rsidRPr="002F2387">
        <w:rPr>
          <w:rFonts w:ascii="Arial" w:hAnsi="Arial" w:cs="Arial"/>
          <w:sz w:val="22"/>
          <w:szCs w:val="22"/>
        </w:rPr>
        <w:t xml:space="preserve"> </w:t>
      </w:r>
      <w:r w:rsidR="0054771D" w:rsidRPr="002F2387">
        <w:rPr>
          <w:rFonts w:ascii="Arial" w:hAnsi="Arial" w:cs="Arial"/>
          <w:sz w:val="22"/>
          <w:szCs w:val="22"/>
        </w:rPr>
        <w:t xml:space="preserve">sickness and annual leave. </w:t>
      </w:r>
    </w:p>
    <w:p w14:paraId="60F852E8" w14:textId="77777777" w:rsidR="00C41481" w:rsidRPr="002F2387" w:rsidRDefault="00C41481" w:rsidP="008C30A6">
      <w:pPr>
        <w:rPr>
          <w:rFonts w:ascii="Arial" w:hAnsi="Arial" w:cs="Arial"/>
          <w:sz w:val="22"/>
          <w:szCs w:val="22"/>
        </w:rPr>
      </w:pPr>
    </w:p>
    <w:p w14:paraId="1DA74508" w14:textId="4281B966" w:rsidR="002230F4" w:rsidRPr="002F2387" w:rsidRDefault="00C41481" w:rsidP="008C30A6">
      <w:pPr>
        <w:rPr>
          <w:rFonts w:ascii="Arial" w:hAnsi="Arial" w:cs="Arial"/>
          <w:sz w:val="22"/>
          <w:szCs w:val="22"/>
        </w:rPr>
      </w:pPr>
      <w:r w:rsidRPr="002F2387">
        <w:rPr>
          <w:rFonts w:ascii="Arial" w:hAnsi="Arial" w:cs="Arial"/>
          <w:sz w:val="22"/>
          <w:szCs w:val="22"/>
        </w:rPr>
        <w:t xml:space="preserve">Any locum providing </w:t>
      </w:r>
      <w:r w:rsidR="00662009" w:rsidRPr="002F2387">
        <w:rPr>
          <w:rFonts w:ascii="Arial" w:hAnsi="Arial" w:cs="Arial"/>
          <w:sz w:val="22"/>
          <w:szCs w:val="22"/>
        </w:rPr>
        <w:t xml:space="preserve">their services at </w:t>
      </w:r>
      <w:r w:rsidR="00ED4BF4">
        <w:rPr>
          <w:rFonts w:ascii="Arial" w:hAnsi="Arial" w:cs="Arial"/>
          <w:sz w:val="22"/>
          <w:szCs w:val="22"/>
          <w:highlight w:val="yellow"/>
        </w:rPr>
        <w:t>Rawmarsh Health Centre</w:t>
      </w:r>
      <w:r w:rsidR="00662009" w:rsidRPr="002F2387">
        <w:rPr>
          <w:rFonts w:ascii="Arial" w:hAnsi="Arial" w:cs="Arial"/>
          <w:sz w:val="22"/>
          <w:szCs w:val="22"/>
        </w:rPr>
        <w:t xml:space="preserve"> will have undergone all</w:t>
      </w:r>
      <w:r w:rsidR="00BD0EE2" w:rsidRPr="002F2387">
        <w:rPr>
          <w:rFonts w:ascii="Arial" w:hAnsi="Arial" w:cs="Arial"/>
          <w:sz w:val="22"/>
          <w:szCs w:val="22"/>
        </w:rPr>
        <w:t xml:space="preserve"> </w:t>
      </w:r>
      <w:r w:rsidR="00EC6B82" w:rsidRPr="002F2387">
        <w:rPr>
          <w:rFonts w:ascii="Arial" w:hAnsi="Arial" w:cs="Arial"/>
          <w:sz w:val="22"/>
          <w:szCs w:val="22"/>
        </w:rPr>
        <w:t>applicable</w:t>
      </w:r>
      <w:r w:rsidR="00BD0EE2" w:rsidRPr="002F2387">
        <w:rPr>
          <w:rFonts w:ascii="Arial" w:hAnsi="Arial" w:cs="Arial"/>
          <w:sz w:val="22"/>
          <w:szCs w:val="22"/>
        </w:rPr>
        <w:t xml:space="preserve"> checks that mirror the requirements for partners or employees (</w:t>
      </w:r>
      <w:r w:rsidR="00574DAD" w:rsidRPr="002F2387">
        <w:rPr>
          <w:rFonts w:ascii="Arial" w:hAnsi="Arial" w:cs="Arial"/>
          <w:sz w:val="22"/>
          <w:szCs w:val="22"/>
        </w:rPr>
        <w:t>i.e.,</w:t>
      </w:r>
      <w:r w:rsidR="00BD0EE2" w:rsidRPr="002F2387">
        <w:rPr>
          <w:rFonts w:ascii="Arial" w:hAnsi="Arial" w:cs="Arial"/>
          <w:sz w:val="22"/>
          <w:szCs w:val="22"/>
        </w:rPr>
        <w:t xml:space="preserve"> DBS check, proof of identity, </w:t>
      </w:r>
      <w:r w:rsidR="00EC6B82" w:rsidRPr="002F2387">
        <w:rPr>
          <w:rFonts w:ascii="Arial" w:hAnsi="Arial" w:cs="Arial"/>
          <w:sz w:val="22"/>
          <w:szCs w:val="22"/>
        </w:rPr>
        <w:t xml:space="preserve">referees, GMC registration, </w:t>
      </w:r>
      <w:r w:rsidR="009608F2" w:rsidRPr="002F2387">
        <w:rPr>
          <w:rFonts w:ascii="Arial" w:hAnsi="Arial" w:cs="Arial"/>
          <w:sz w:val="22"/>
          <w:szCs w:val="22"/>
        </w:rPr>
        <w:t xml:space="preserve">Performers List </w:t>
      </w:r>
      <w:r w:rsidR="00EC6B82" w:rsidRPr="002F2387">
        <w:rPr>
          <w:rFonts w:ascii="Arial" w:hAnsi="Arial" w:cs="Arial"/>
          <w:sz w:val="22"/>
          <w:szCs w:val="22"/>
        </w:rPr>
        <w:t>entry, mandatory training etc)</w:t>
      </w:r>
    </w:p>
    <w:p w14:paraId="44E7CA5B" w14:textId="77777777" w:rsidR="002230F4" w:rsidRPr="002F2387" w:rsidRDefault="002230F4" w:rsidP="008C30A6">
      <w:pPr>
        <w:rPr>
          <w:rFonts w:ascii="Arial" w:hAnsi="Arial" w:cs="Arial"/>
          <w:sz w:val="22"/>
          <w:szCs w:val="22"/>
        </w:rPr>
      </w:pPr>
    </w:p>
    <w:p w14:paraId="3608D442" w14:textId="2AB19BCB" w:rsidR="00C41481" w:rsidRPr="002F2387" w:rsidRDefault="002230F4" w:rsidP="008C30A6">
      <w:pPr>
        <w:rPr>
          <w:rFonts w:ascii="Arial" w:hAnsi="Arial" w:cs="Arial"/>
          <w:sz w:val="22"/>
          <w:szCs w:val="22"/>
        </w:rPr>
      </w:pPr>
      <w:r w:rsidRPr="002F2387">
        <w:rPr>
          <w:rFonts w:ascii="Arial" w:hAnsi="Arial" w:cs="Arial"/>
          <w:sz w:val="22"/>
          <w:szCs w:val="22"/>
        </w:rPr>
        <w:t>Refer to</w:t>
      </w:r>
      <w:r w:rsidR="00784FC5">
        <w:rPr>
          <w:rFonts w:ascii="Arial" w:hAnsi="Arial" w:cs="Arial"/>
          <w:sz w:val="22"/>
          <w:szCs w:val="22"/>
        </w:rPr>
        <w:t xml:space="preserve"> the</w:t>
      </w:r>
      <w:r w:rsidRPr="002F2387">
        <w:rPr>
          <w:rFonts w:ascii="Arial" w:hAnsi="Arial" w:cs="Arial"/>
          <w:sz w:val="22"/>
          <w:szCs w:val="22"/>
        </w:rPr>
        <w:t xml:space="preserve"> </w:t>
      </w:r>
      <w:hyperlink r:id="rId39" w:history="1">
        <w:r w:rsidRPr="002F2387">
          <w:rPr>
            <w:rStyle w:val="Hyperlink"/>
            <w:rFonts w:ascii="Arial" w:hAnsi="Arial" w:cs="Arial"/>
            <w:sz w:val="22"/>
            <w:szCs w:val="22"/>
          </w:rPr>
          <w:t>Locum Policy</w:t>
        </w:r>
      </w:hyperlink>
      <w:r w:rsidRPr="002F2387">
        <w:rPr>
          <w:rFonts w:ascii="Arial" w:hAnsi="Arial" w:cs="Arial"/>
          <w:sz w:val="22"/>
          <w:szCs w:val="22"/>
        </w:rPr>
        <w:t>.</w:t>
      </w:r>
    </w:p>
    <w:p w14:paraId="2201F9B4" w14:textId="167C7E47" w:rsidR="008C533C" w:rsidRPr="002F2387" w:rsidRDefault="008C533C" w:rsidP="00346960">
      <w:pPr>
        <w:pStyle w:val="Heading2"/>
        <w:rPr>
          <w:rFonts w:ascii="Arial" w:hAnsi="Arial" w:cs="Arial"/>
          <w:smallCaps w:val="0"/>
          <w:sz w:val="24"/>
          <w:szCs w:val="24"/>
          <w:lang w:val="en-GB"/>
        </w:rPr>
      </w:pPr>
      <w:bookmarkStart w:id="55" w:name="_Toc129190031"/>
      <w:r w:rsidRPr="002F2387">
        <w:rPr>
          <w:rFonts w:ascii="Arial" w:hAnsi="Arial" w:cs="Arial"/>
          <w:smallCaps w:val="0"/>
          <w:sz w:val="24"/>
          <w:szCs w:val="24"/>
          <w:lang w:val="en-GB"/>
        </w:rPr>
        <w:t>Competency levels and supervision</w:t>
      </w:r>
      <w:bookmarkEnd w:id="55"/>
    </w:p>
    <w:p w14:paraId="4BCBCFF5" w14:textId="77777777" w:rsidR="008C533C" w:rsidRPr="002F2387" w:rsidRDefault="008C533C" w:rsidP="008C533C">
      <w:pPr>
        <w:rPr>
          <w:rFonts w:ascii="Arial" w:hAnsi="Arial" w:cs="Arial"/>
          <w:sz w:val="22"/>
          <w:szCs w:val="22"/>
        </w:rPr>
      </w:pPr>
    </w:p>
    <w:p w14:paraId="284F712C" w14:textId="24B7CB51" w:rsidR="00DC2C99" w:rsidRPr="002F2387" w:rsidRDefault="00ED4BF4" w:rsidP="008C533C">
      <w:pPr>
        <w:rPr>
          <w:rFonts w:ascii="Arial" w:hAnsi="Arial" w:cs="Arial"/>
          <w:sz w:val="22"/>
          <w:szCs w:val="22"/>
        </w:rPr>
      </w:pPr>
      <w:r>
        <w:rPr>
          <w:rFonts w:ascii="Arial" w:hAnsi="Arial" w:cs="Arial"/>
          <w:sz w:val="22"/>
          <w:szCs w:val="22"/>
          <w:highlight w:val="yellow"/>
        </w:rPr>
        <w:t>Rawmarsh Health Centre</w:t>
      </w:r>
      <w:r w:rsidR="001B4D3D" w:rsidRPr="002F2387">
        <w:rPr>
          <w:rFonts w:ascii="Arial" w:hAnsi="Arial" w:cs="Arial"/>
          <w:sz w:val="22"/>
          <w:szCs w:val="22"/>
        </w:rPr>
        <w:t xml:space="preserve"> </w:t>
      </w:r>
      <w:r w:rsidR="00BC61F7" w:rsidRPr="002F2387">
        <w:rPr>
          <w:rFonts w:ascii="Arial" w:hAnsi="Arial" w:cs="Arial"/>
          <w:sz w:val="22"/>
          <w:szCs w:val="22"/>
        </w:rPr>
        <w:t xml:space="preserve">is required to </w:t>
      </w:r>
      <w:r w:rsidR="001B4D3D" w:rsidRPr="002F2387">
        <w:rPr>
          <w:rFonts w:ascii="Arial" w:hAnsi="Arial" w:cs="Arial"/>
          <w:sz w:val="22"/>
          <w:szCs w:val="22"/>
        </w:rPr>
        <w:t xml:space="preserve">demonstrate how </w:t>
      </w:r>
      <w:r w:rsidR="009608F2">
        <w:rPr>
          <w:rFonts w:ascii="Arial" w:hAnsi="Arial" w:cs="Arial"/>
          <w:sz w:val="22"/>
          <w:szCs w:val="22"/>
        </w:rPr>
        <w:t>it is</w:t>
      </w:r>
      <w:r w:rsidR="001B4D3D" w:rsidRPr="002F2387">
        <w:rPr>
          <w:rFonts w:ascii="Arial" w:hAnsi="Arial" w:cs="Arial"/>
          <w:sz w:val="22"/>
          <w:szCs w:val="22"/>
        </w:rPr>
        <w:t xml:space="preserve"> assured that staff can demonstrate the appropriate level of competency for patients they provide care and treatment for. This includes those employed on a temporary or locum basis.</w:t>
      </w:r>
    </w:p>
    <w:p w14:paraId="455565B9" w14:textId="77777777" w:rsidR="00DF2DD6" w:rsidRPr="002F2387" w:rsidRDefault="00DF2DD6" w:rsidP="008C533C">
      <w:pPr>
        <w:rPr>
          <w:rFonts w:ascii="Arial" w:hAnsi="Arial" w:cs="Arial"/>
          <w:sz w:val="22"/>
          <w:szCs w:val="22"/>
        </w:rPr>
      </w:pPr>
    </w:p>
    <w:p w14:paraId="45B8EA55" w14:textId="3870520F" w:rsidR="00250D15" w:rsidRPr="002F2387" w:rsidRDefault="00DF2DD6" w:rsidP="008C533C">
      <w:pPr>
        <w:rPr>
          <w:rFonts w:ascii="Arial" w:hAnsi="Arial" w:cs="Arial"/>
          <w:sz w:val="22"/>
          <w:szCs w:val="22"/>
        </w:rPr>
      </w:pPr>
      <w:r w:rsidRPr="002F2387">
        <w:rPr>
          <w:rFonts w:ascii="Arial" w:hAnsi="Arial" w:cs="Arial"/>
          <w:sz w:val="22"/>
          <w:szCs w:val="22"/>
        </w:rPr>
        <w:t>Th</w:t>
      </w:r>
      <w:r w:rsidR="00F713A3" w:rsidRPr="002F2387">
        <w:rPr>
          <w:rFonts w:ascii="Arial" w:hAnsi="Arial" w:cs="Arial"/>
          <w:sz w:val="22"/>
          <w:szCs w:val="22"/>
        </w:rPr>
        <w:t>e organisation undertakes regular revalidation review</w:t>
      </w:r>
      <w:r w:rsidR="00C82704" w:rsidRPr="002F2387">
        <w:rPr>
          <w:rFonts w:ascii="Arial" w:hAnsi="Arial" w:cs="Arial"/>
          <w:sz w:val="22"/>
          <w:szCs w:val="22"/>
        </w:rPr>
        <w:t xml:space="preserve"> (as applicable)</w:t>
      </w:r>
      <w:r w:rsidR="00F713A3" w:rsidRPr="002F2387">
        <w:rPr>
          <w:rFonts w:ascii="Arial" w:hAnsi="Arial" w:cs="Arial"/>
          <w:sz w:val="22"/>
          <w:szCs w:val="22"/>
        </w:rPr>
        <w:t xml:space="preserve">, </w:t>
      </w:r>
      <w:r w:rsidR="00CF2483" w:rsidRPr="002F2387">
        <w:rPr>
          <w:rFonts w:ascii="Arial" w:hAnsi="Arial" w:cs="Arial"/>
          <w:sz w:val="22"/>
          <w:szCs w:val="22"/>
        </w:rPr>
        <w:t>appraisal</w:t>
      </w:r>
      <w:r w:rsidR="00C82704" w:rsidRPr="002F2387">
        <w:rPr>
          <w:rFonts w:ascii="Arial" w:hAnsi="Arial" w:cs="Arial"/>
          <w:sz w:val="22"/>
          <w:szCs w:val="22"/>
        </w:rPr>
        <w:t>s</w:t>
      </w:r>
      <w:r w:rsidR="0080702F" w:rsidRPr="002F2387">
        <w:rPr>
          <w:rFonts w:ascii="Arial" w:hAnsi="Arial" w:cs="Arial"/>
          <w:sz w:val="22"/>
          <w:szCs w:val="22"/>
        </w:rPr>
        <w:t>, professional development and confirmation of update training at appropriate intervals</w:t>
      </w:r>
      <w:r w:rsidR="00C82704" w:rsidRPr="002F2387">
        <w:rPr>
          <w:rFonts w:ascii="Arial" w:hAnsi="Arial" w:cs="Arial"/>
          <w:sz w:val="22"/>
          <w:szCs w:val="22"/>
        </w:rPr>
        <w:t xml:space="preserve"> for all staff to ensure competency levels are maintained</w:t>
      </w:r>
      <w:r w:rsidR="00D62059" w:rsidRPr="002F2387">
        <w:rPr>
          <w:rFonts w:ascii="Arial" w:hAnsi="Arial" w:cs="Arial"/>
          <w:sz w:val="22"/>
          <w:szCs w:val="22"/>
          <w:vertAlign w:val="superscript"/>
        </w:rPr>
        <w:t>1</w:t>
      </w:r>
      <w:r w:rsidR="0019511E" w:rsidRPr="002F2387">
        <w:rPr>
          <w:rFonts w:ascii="Arial" w:hAnsi="Arial" w:cs="Arial"/>
          <w:sz w:val="22"/>
          <w:szCs w:val="22"/>
          <w:vertAlign w:val="superscript"/>
        </w:rPr>
        <w:t>7</w:t>
      </w:r>
      <w:r w:rsidR="00C82704" w:rsidRPr="002F2387">
        <w:rPr>
          <w:rFonts w:ascii="Arial" w:hAnsi="Arial" w:cs="Arial"/>
          <w:sz w:val="22"/>
          <w:szCs w:val="22"/>
        </w:rPr>
        <w:t>.</w:t>
      </w:r>
      <w:r w:rsidR="00B73F1E">
        <w:rPr>
          <w:rFonts w:ascii="Arial" w:hAnsi="Arial" w:cs="Arial"/>
          <w:sz w:val="22"/>
          <w:szCs w:val="22"/>
        </w:rPr>
        <w:t xml:space="preserve"> </w:t>
      </w:r>
      <w:r w:rsidR="00054A25" w:rsidRPr="002F2387">
        <w:rPr>
          <w:rFonts w:ascii="Arial" w:hAnsi="Arial" w:cs="Arial"/>
          <w:sz w:val="22"/>
          <w:szCs w:val="22"/>
        </w:rPr>
        <w:t>Supervision is provided by appropriate mentors</w:t>
      </w:r>
      <w:r w:rsidR="00291C6B" w:rsidRPr="002F2387">
        <w:rPr>
          <w:rFonts w:ascii="Arial" w:hAnsi="Arial" w:cs="Arial"/>
          <w:sz w:val="22"/>
          <w:szCs w:val="22"/>
        </w:rPr>
        <w:t xml:space="preserve">. </w:t>
      </w:r>
      <w:r w:rsidR="007905D2" w:rsidRPr="002F2387">
        <w:rPr>
          <w:rFonts w:ascii="Arial" w:hAnsi="Arial" w:cs="Arial"/>
          <w:sz w:val="22"/>
          <w:szCs w:val="22"/>
        </w:rPr>
        <w:t>Allied healthcare professional</w:t>
      </w:r>
      <w:r w:rsidR="00EE58EC" w:rsidRPr="002F2387">
        <w:rPr>
          <w:rFonts w:ascii="Arial" w:hAnsi="Arial" w:cs="Arial"/>
          <w:sz w:val="22"/>
          <w:szCs w:val="22"/>
        </w:rPr>
        <w:t xml:space="preserve"> supervision does not have to be provided </w:t>
      </w:r>
      <w:r w:rsidR="00257A68" w:rsidRPr="002F2387">
        <w:rPr>
          <w:rFonts w:ascii="Arial" w:hAnsi="Arial" w:cs="Arial"/>
          <w:sz w:val="22"/>
          <w:szCs w:val="22"/>
        </w:rPr>
        <w:t>by a GP on-site</w:t>
      </w:r>
      <w:r w:rsidR="00EE58EC" w:rsidRPr="002F2387">
        <w:rPr>
          <w:rFonts w:ascii="Arial" w:hAnsi="Arial" w:cs="Arial"/>
          <w:sz w:val="22"/>
          <w:szCs w:val="22"/>
        </w:rPr>
        <w:t>. This could be undertaken by telephone</w:t>
      </w:r>
      <w:r w:rsidR="002A08E5" w:rsidRPr="002F2387">
        <w:rPr>
          <w:rFonts w:ascii="Arial" w:hAnsi="Arial" w:cs="Arial"/>
          <w:sz w:val="22"/>
          <w:szCs w:val="22"/>
        </w:rPr>
        <w:t xml:space="preserve"> or</w:t>
      </w:r>
      <w:r w:rsidR="00EE58EC" w:rsidRPr="002F2387">
        <w:rPr>
          <w:rFonts w:ascii="Arial" w:hAnsi="Arial" w:cs="Arial"/>
          <w:sz w:val="22"/>
          <w:szCs w:val="22"/>
        </w:rPr>
        <w:t xml:space="preserve"> </w:t>
      </w:r>
      <w:r w:rsidR="00257A68" w:rsidRPr="002F2387">
        <w:rPr>
          <w:rFonts w:ascii="Arial" w:hAnsi="Arial" w:cs="Arial"/>
          <w:sz w:val="22"/>
          <w:szCs w:val="22"/>
        </w:rPr>
        <w:t xml:space="preserve">video </w:t>
      </w:r>
      <w:r w:rsidR="002A08E5" w:rsidRPr="002F2387">
        <w:rPr>
          <w:rFonts w:ascii="Arial" w:hAnsi="Arial" w:cs="Arial"/>
          <w:sz w:val="22"/>
          <w:szCs w:val="22"/>
        </w:rPr>
        <w:t xml:space="preserve">discussion. </w:t>
      </w:r>
    </w:p>
    <w:p w14:paraId="1A3EEA49" w14:textId="77777777" w:rsidR="00250D15" w:rsidRPr="002F2387" w:rsidRDefault="00250D15" w:rsidP="008C533C">
      <w:pPr>
        <w:rPr>
          <w:rFonts w:ascii="Arial" w:hAnsi="Arial" w:cs="Arial"/>
          <w:sz w:val="22"/>
          <w:szCs w:val="22"/>
        </w:rPr>
      </w:pPr>
    </w:p>
    <w:p w14:paraId="2A858256" w14:textId="7FAECE7E" w:rsidR="00B73F1E" w:rsidRPr="002F2387" w:rsidRDefault="00056DD7" w:rsidP="008C533C">
      <w:pPr>
        <w:rPr>
          <w:rFonts w:ascii="Arial" w:hAnsi="Arial" w:cs="Arial"/>
          <w:sz w:val="22"/>
          <w:szCs w:val="22"/>
        </w:rPr>
      </w:pPr>
      <w:r w:rsidRPr="002F2387">
        <w:rPr>
          <w:rFonts w:ascii="Arial" w:hAnsi="Arial" w:cs="Arial"/>
          <w:sz w:val="22"/>
          <w:szCs w:val="22"/>
        </w:rPr>
        <w:t>However, allied healthcare professionals must only work within their recognised competency</w:t>
      </w:r>
      <w:r w:rsidR="001360E0" w:rsidRPr="002F2387">
        <w:rPr>
          <w:rFonts w:ascii="Arial" w:hAnsi="Arial" w:cs="Arial"/>
          <w:sz w:val="22"/>
          <w:szCs w:val="22"/>
        </w:rPr>
        <w:t>/training</w:t>
      </w:r>
      <w:r w:rsidRPr="002F2387">
        <w:rPr>
          <w:rFonts w:ascii="Arial" w:hAnsi="Arial" w:cs="Arial"/>
          <w:sz w:val="22"/>
          <w:szCs w:val="22"/>
        </w:rPr>
        <w:t xml:space="preserve"> levels if there is no GP </w:t>
      </w:r>
      <w:r w:rsidR="000D21E3" w:rsidRPr="002F2387">
        <w:rPr>
          <w:rFonts w:ascii="Arial" w:hAnsi="Arial" w:cs="Arial"/>
          <w:sz w:val="22"/>
          <w:szCs w:val="22"/>
        </w:rPr>
        <w:t>on the premises</w:t>
      </w:r>
      <w:r w:rsidR="00784FC5">
        <w:rPr>
          <w:rFonts w:ascii="Arial" w:hAnsi="Arial" w:cs="Arial"/>
          <w:sz w:val="22"/>
          <w:szCs w:val="22"/>
        </w:rPr>
        <w:t>,</w:t>
      </w:r>
      <w:r w:rsidR="000D21E3" w:rsidRPr="002F2387">
        <w:rPr>
          <w:rFonts w:ascii="Arial" w:hAnsi="Arial" w:cs="Arial"/>
          <w:sz w:val="22"/>
          <w:szCs w:val="22"/>
        </w:rPr>
        <w:t xml:space="preserve"> </w:t>
      </w:r>
      <w:r w:rsidR="002F2387" w:rsidRPr="002F2387">
        <w:rPr>
          <w:rFonts w:ascii="Arial" w:hAnsi="Arial" w:cs="Arial"/>
          <w:sz w:val="22"/>
          <w:szCs w:val="22"/>
        </w:rPr>
        <w:t>e.g.,</w:t>
      </w:r>
      <w:r w:rsidR="000D21E3" w:rsidRPr="002F2387">
        <w:rPr>
          <w:rFonts w:ascii="Arial" w:hAnsi="Arial" w:cs="Arial"/>
          <w:sz w:val="22"/>
          <w:szCs w:val="22"/>
        </w:rPr>
        <w:t xml:space="preserve"> baby immunisations would not be permitted.</w:t>
      </w:r>
    </w:p>
    <w:p w14:paraId="44867A35" w14:textId="1A68C476" w:rsidR="008C533C" w:rsidRPr="002F2387" w:rsidRDefault="0061197F" w:rsidP="00346960">
      <w:pPr>
        <w:pStyle w:val="Heading2"/>
        <w:rPr>
          <w:rFonts w:ascii="Arial" w:hAnsi="Arial" w:cs="Arial"/>
          <w:smallCaps w:val="0"/>
          <w:sz w:val="24"/>
          <w:szCs w:val="24"/>
          <w:lang w:val="en-GB"/>
        </w:rPr>
      </w:pPr>
      <w:bookmarkStart w:id="56" w:name="_Toc129190032"/>
      <w:r w:rsidRPr="002F2387">
        <w:rPr>
          <w:rFonts w:ascii="Arial" w:hAnsi="Arial" w:cs="Arial"/>
          <w:smallCaps w:val="0"/>
          <w:sz w:val="24"/>
          <w:szCs w:val="24"/>
          <w:lang w:val="en-GB"/>
        </w:rPr>
        <w:t>Reducing inequalities in access and p</w:t>
      </w:r>
      <w:r w:rsidR="008C533C" w:rsidRPr="002F2387">
        <w:rPr>
          <w:rFonts w:ascii="Arial" w:hAnsi="Arial" w:cs="Arial"/>
          <w:smallCaps w:val="0"/>
          <w:sz w:val="24"/>
          <w:szCs w:val="24"/>
          <w:lang w:val="en-GB"/>
        </w:rPr>
        <w:t>atient pathways</w:t>
      </w:r>
      <w:bookmarkEnd w:id="56"/>
    </w:p>
    <w:p w14:paraId="4961C798" w14:textId="77777777" w:rsidR="008C533C" w:rsidRPr="002F2387" w:rsidRDefault="008C533C" w:rsidP="008C533C">
      <w:pPr>
        <w:rPr>
          <w:rFonts w:ascii="Arial" w:hAnsi="Arial" w:cs="Arial"/>
          <w:sz w:val="22"/>
          <w:szCs w:val="22"/>
        </w:rPr>
      </w:pPr>
    </w:p>
    <w:p w14:paraId="34A098D7" w14:textId="691F3AE5" w:rsidR="0061197F" w:rsidRPr="002F2387" w:rsidRDefault="0061197F" w:rsidP="0061197F">
      <w:pPr>
        <w:rPr>
          <w:rFonts w:ascii="Arial" w:eastAsia="Times New Roman" w:hAnsi="Arial" w:cs="Arial"/>
          <w:sz w:val="22"/>
          <w:szCs w:val="22"/>
          <w:lang w:eastAsia="en-GB"/>
        </w:rPr>
      </w:pPr>
      <w:r w:rsidRPr="002F2387">
        <w:rPr>
          <w:rFonts w:ascii="Arial" w:eastAsia="Times New Roman" w:hAnsi="Arial" w:cs="Arial"/>
          <w:sz w:val="22"/>
          <w:szCs w:val="22"/>
          <w:lang w:eastAsia="en-GB"/>
        </w:rPr>
        <w:t xml:space="preserve">Ensuring everyone can access services on an equal footing is a key priority for the NHS. One of the seven core requirements for implementing improved access, as set out in the </w:t>
      </w:r>
      <w:hyperlink r:id="rId40" w:tgtFrame="_blank" w:history="1">
        <w:r w:rsidRPr="002F2387">
          <w:rPr>
            <w:rStyle w:val="Hyperlink"/>
            <w:rFonts w:ascii="Arial" w:hAnsi="Arial" w:cs="Arial"/>
            <w:sz w:val="22"/>
            <w:szCs w:val="22"/>
          </w:rPr>
          <w:t>NHS Operational Planning and Contracting Guidance 2017-19</w:t>
        </w:r>
      </w:hyperlink>
      <w:r w:rsidRPr="00F56C0F">
        <w:rPr>
          <w:rStyle w:val="Hyperlink"/>
          <w:rFonts w:ascii="Arial" w:hAnsi="Arial" w:cs="Arial"/>
          <w:color w:val="auto"/>
          <w:sz w:val="22"/>
          <w:szCs w:val="22"/>
          <w:u w:val="none"/>
        </w:rPr>
        <w:t>,</w:t>
      </w:r>
      <w:r w:rsidRPr="002F2387">
        <w:rPr>
          <w:rFonts w:ascii="Arial" w:eastAsia="Times New Roman" w:hAnsi="Arial" w:cs="Arial"/>
          <w:sz w:val="22"/>
          <w:szCs w:val="22"/>
          <w:lang w:eastAsia="en-GB"/>
        </w:rPr>
        <w:t xml:space="preserve"> is to address issues of inequalities in patients’ experience of accessing general practice identified by local evidence and put actions in place to resolve this</w:t>
      </w:r>
      <w:r w:rsidR="008C5C2E" w:rsidRPr="002F2387">
        <w:rPr>
          <w:rStyle w:val="FootnoteReference"/>
          <w:rFonts w:ascii="Arial" w:eastAsia="Times New Roman" w:hAnsi="Arial" w:cs="Arial"/>
          <w:sz w:val="22"/>
          <w:szCs w:val="22"/>
          <w:lang w:eastAsia="en-GB"/>
        </w:rPr>
        <w:footnoteReference w:id="20"/>
      </w:r>
      <w:r w:rsidRPr="002F2387">
        <w:rPr>
          <w:rFonts w:ascii="Arial" w:eastAsia="Times New Roman" w:hAnsi="Arial" w:cs="Arial"/>
          <w:sz w:val="22"/>
          <w:szCs w:val="22"/>
          <w:lang w:eastAsia="en-GB"/>
        </w:rPr>
        <w:t>.</w:t>
      </w:r>
    </w:p>
    <w:p w14:paraId="10144C32" w14:textId="77777777" w:rsidR="0061197F" w:rsidRPr="002F2387" w:rsidRDefault="0061197F" w:rsidP="0061197F">
      <w:pPr>
        <w:rPr>
          <w:rFonts w:ascii="Arial" w:eastAsia="Times New Roman" w:hAnsi="Arial" w:cs="Arial"/>
          <w:sz w:val="22"/>
          <w:szCs w:val="22"/>
          <w:lang w:eastAsia="en-GB"/>
        </w:rPr>
      </w:pPr>
    </w:p>
    <w:p w14:paraId="75BBD6B4" w14:textId="54749CD0" w:rsidR="0061197F" w:rsidRPr="002F2387" w:rsidRDefault="0061197F" w:rsidP="0061197F">
      <w:pPr>
        <w:rPr>
          <w:rFonts w:ascii="Arial" w:eastAsia="Times New Roman" w:hAnsi="Arial" w:cs="Arial"/>
          <w:sz w:val="22"/>
          <w:szCs w:val="22"/>
          <w:lang w:eastAsia="en-GB"/>
        </w:rPr>
      </w:pPr>
      <w:r w:rsidRPr="002F2387">
        <w:rPr>
          <w:rFonts w:ascii="Arial" w:eastAsia="Times New Roman" w:hAnsi="Arial" w:cs="Arial"/>
          <w:sz w:val="22"/>
          <w:szCs w:val="22"/>
          <w:lang w:eastAsia="en-GB"/>
        </w:rPr>
        <w:t xml:space="preserve">To support commissioners and providers of general practice services to address this, NHS England </w:t>
      </w:r>
      <w:r w:rsidR="00F56C0F">
        <w:rPr>
          <w:rFonts w:ascii="Arial" w:eastAsia="Times New Roman" w:hAnsi="Arial" w:cs="Arial"/>
          <w:sz w:val="22"/>
          <w:szCs w:val="22"/>
          <w:lang w:eastAsia="en-GB"/>
        </w:rPr>
        <w:t xml:space="preserve">has </w:t>
      </w:r>
      <w:r w:rsidRPr="002F2387">
        <w:rPr>
          <w:rFonts w:ascii="Arial" w:eastAsia="Times New Roman" w:hAnsi="Arial" w:cs="Arial"/>
          <w:sz w:val="22"/>
          <w:szCs w:val="22"/>
          <w:lang w:eastAsia="en-GB"/>
        </w:rPr>
        <w:t xml:space="preserve">produced a </w:t>
      </w:r>
      <w:hyperlink r:id="rId41" w:history="1">
        <w:r w:rsidRPr="002F2387">
          <w:rPr>
            <w:rStyle w:val="Hyperlink"/>
            <w:rFonts w:ascii="Arial" w:hAnsi="Arial" w:cs="Arial"/>
            <w:sz w:val="22"/>
            <w:szCs w:val="22"/>
          </w:rPr>
          <w:t>practical resource – Improving Access for all: reducing inequalities in access to general practice services</w:t>
        </w:r>
      </w:hyperlink>
      <w:r w:rsidRPr="002F2387">
        <w:rPr>
          <w:rFonts w:ascii="Arial" w:eastAsia="Times New Roman" w:hAnsi="Arial" w:cs="Arial"/>
          <w:sz w:val="22"/>
          <w:szCs w:val="22"/>
          <w:lang w:eastAsia="en-GB"/>
        </w:rPr>
        <w:t xml:space="preserve"> –  which aim</w:t>
      </w:r>
      <w:r w:rsidR="00F56C0F">
        <w:rPr>
          <w:rFonts w:ascii="Arial" w:eastAsia="Times New Roman" w:hAnsi="Arial" w:cs="Arial"/>
          <w:sz w:val="22"/>
          <w:szCs w:val="22"/>
          <w:lang w:eastAsia="en-GB"/>
        </w:rPr>
        <w:t>s</w:t>
      </w:r>
      <w:r w:rsidRPr="002F2387">
        <w:rPr>
          <w:rFonts w:ascii="Arial" w:eastAsia="Times New Roman" w:hAnsi="Arial" w:cs="Arial"/>
          <w:sz w:val="22"/>
          <w:szCs w:val="22"/>
          <w:lang w:eastAsia="en-GB"/>
        </w:rPr>
        <w:t xml:space="preserve"> to promote understanding of groups in the community who are experiencing barriers in accessing services and help to address those barriers as improvements in access to general practice services are implemented.</w:t>
      </w:r>
    </w:p>
    <w:p w14:paraId="4677EF23" w14:textId="77777777" w:rsidR="0061197F" w:rsidRPr="002F2387" w:rsidRDefault="0061197F" w:rsidP="008C533C">
      <w:pPr>
        <w:rPr>
          <w:rFonts w:ascii="Arial" w:hAnsi="Arial" w:cs="Arial"/>
          <w:sz w:val="22"/>
          <w:szCs w:val="22"/>
        </w:rPr>
      </w:pPr>
    </w:p>
    <w:p w14:paraId="159E87E0" w14:textId="021DF167" w:rsidR="006451B6" w:rsidRPr="002F2387" w:rsidRDefault="00E3480C" w:rsidP="008C533C">
      <w:pPr>
        <w:rPr>
          <w:rFonts w:ascii="Arial" w:hAnsi="Arial" w:cs="Arial"/>
          <w:sz w:val="22"/>
          <w:szCs w:val="22"/>
        </w:rPr>
      </w:pPr>
      <w:r w:rsidRPr="002F2387">
        <w:rPr>
          <w:rFonts w:ascii="Arial" w:hAnsi="Arial" w:cs="Arial"/>
          <w:sz w:val="22"/>
          <w:szCs w:val="22"/>
        </w:rPr>
        <w:t>The patient pathway identifies individuals and groups sharing one or more protected characteristics who do not currently experience easy access to general practice services</w:t>
      </w:r>
      <w:r w:rsidR="006451B6" w:rsidRPr="002F2387">
        <w:rPr>
          <w:rFonts w:ascii="Arial" w:hAnsi="Arial" w:cs="Arial"/>
          <w:sz w:val="22"/>
          <w:szCs w:val="22"/>
        </w:rPr>
        <w:t xml:space="preserve"> and subsequently do not experience the same health outcomes as the rest of the population</w:t>
      </w:r>
      <w:r w:rsidR="00207063" w:rsidRPr="002F2387">
        <w:rPr>
          <w:rStyle w:val="FootnoteReference"/>
          <w:rFonts w:ascii="Arial" w:hAnsi="Arial" w:cs="Arial"/>
          <w:sz w:val="22"/>
          <w:szCs w:val="22"/>
        </w:rPr>
        <w:footnoteReference w:id="21"/>
      </w:r>
      <w:r w:rsidR="006451B6" w:rsidRPr="002F2387">
        <w:rPr>
          <w:rFonts w:ascii="Arial" w:hAnsi="Arial" w:cs="Arial"/>
          <w:sz w:val="22"/>
          <w:szCs w:val="22"/>
        </w:rPr>
        <w:t xml:space="preserve">. </w:t>
      </w:r>
    </w:p>
    <w:p w14:paraId="3CE82BB5" w14:textId="77777777" w:rsidR="0007360F" w:rsidRPr="002F2387" w:rsidRDefault="0007360F" w:rsidP="008C533C">
      <w:pPr>
        <w:rPr>
          <w:rFonts w:ascii="Arial" w:hAnsi="Arial" w:cs="Arial"/>
          <w:sz w:val="22"/>
          <w:szCs w:val="22"/>
        </w:rPr>
      </w:pPr>
    </w:p>
    <w:p w14:paraId="394E2C9D" w14:textId="1E1245FD" w:rsidR="0007360F" w:rsidRPr="002F2387" w:rsidRDefault="00ED4BF4" w:rsidP="0007360F">
      <w:pPr>
        <w:rPr>
          <w:rFonts w:ascii="Arial" w:hAnsi="Arial" w:cs="Arial"/>
          <w:sz w:val="22"/>
          <w:szCs w:val="22"/>
        </w:rPr>
      </w:pPr>
      <w:r>
        <w:rPr>
          <w:rFonts w:ascii="Arial" w:hAnsi="Arial" w:cs="Arial"/>
          <w:sz w:val="22"/>
          <w:szCs w:val="22"/>
          <w:highlight w:val="yellow"/>
        </w:rPr>
        <w:t>Rawmarsh Health Centre</w:t>
      </w:r>
      <w:r w:rsidR="0007360F" w:rsidRPr="002F2387">
        <w:rPr>
          <w:rFonts w:ascii="Arial" w:hAnsi="Arial" w:cs="Arial"/>
          <w:sz w:val="22"/>
          <w:szCs w:val="22"/>
        </w:rPr>
        <w:t xml:space="preserve"> is required to ensure services have suitable pathways in place to deal with such patients in an effective and timely way. This includes providing support for staff where needed.</w:t>
      </w:r>
    </w:p>
    <w:p w14:paraId="38769C12" w14:textId="77777777" w:rsidR="0007360F" w:rsidRPr="002F2387" w:rsidRDefault="0007360F" w:rsidP="008C533C">
      <w:pPr>
        <w:rPr>
          <w:rFonts w:ascii="Arial" w:hAnsi="Arial" w:cs="Arial"/>
          <w:sz w:val="22"/>
          <w:szCs w:val="22"/>
        </w:rPr>
      </w:pPr>
    </w:p>
    <w:p w14:paraId="03E006DA" w14:textId="5928C776" w:rsidR="00AB5754" w:rsidRPr="002F2387" w:rsidRDefault="004D124C" w:rsidP="008C533C">
      <w:pPr>
        <w:rPr>
          <w:rFonts w:ascii="Arial" w:hAnsi="Arial" w:cs="Arial"/>
          <w:sz w:val="22"/>
          <w:szCs w:val="22"/>
        </w:rPr>
      </w:pPr>
      <w:r w:rsidRPr="002F2387">
        <w:rPr>
          <w:rFonts w:ascii="Arial" w:hAnsi="Arial" w:cs="Arial"/>
          <w:sz w:val="22"/>
          <w:szCs w:val="22"/>
        </w:rPr>
        <w:lastRenderedPageBreak/>
        <w:t>This may</w:t>
      </w:r>
      <w:r w:rsidR="00AB5754" w:rsidRPr="002F2387">
        <w:rPr>
          <w:rFonts w:ascii="Arial" w:hAnsi="Arial" w:cs="Arial"/>
          <w:sz w:val="22"/>
          <w:szCs w:val="22"/>
        </w:rPr>
        <w:t xml:space="preserve"> include:</w:t>
      </w:r>
    </w:p>
    <w:p w14:paraId="46544AE5" w14:textId="77777777" w:rsidR="00AB5754" w:rsidRPr="002F2387" w:rsidRDefault="00AB5754" w:rsidP="008C533C">
      <w:pPr>
        <w:rPr>
          <w:rFonts w:ascii="Arial" w:hAnsi="Arial" w:cs="Arial"/>
          <w:sz w:val="22"/>
          <w:szCs w:val="22"/>
        </w:rPr>
      </w:pPr>
    </w:p>
    <w:p w14:paraId="158DE769" w14:textId="34A18640" w:rsidR="004D124C" w:rsidRPr="002F2387" w:rsidRDefault="004D124C">
      <w:pPr>
        <w:pStyle w:val="ListParagraph"/>
        <w:numPr>
          <w:ilvl w:val="0"/>
          <w:numId w:val="20"/>
        </w:numPr>
        <w:rPr>
          <w:rFonts w:ascii="Arial" w:hAnsi="Arial" w:cs="Arial"/>
          <w:sz w:val="22"/>
          <w:szCs w:val="22"/>
        </w:rPr>
      </w:pPr>
      <w:r w:rsidRPr="002F2387">
        <w:rPr>
          <w:rFonts w:ascii="Arial" w:hAnsi="Arial" w:cs="Arial"/>
          <w:sz w:val="22"/>
          <w:szCs w:val="22"/>
        </w:rPr>
        <w:t>Gypsy</w:t>
      </w:r>
    </w:p>
    <w:p w14:paraId="1DA52E0E" w14:textId="0959E947" w:rsidR="004D124C" w:rsidRPr="002F2387" w:rsidRDefault="004D124C">
      <w:pPr>
        <w:pStyle w:val="ListParagraph"/>
        <w:numPr>
          <w:ilvl w:val="0"/>
          <w:numId w:val="20"/>
        </w:numPr>
        <w:rPr>
          <w:rFonts w:ascii="Arial" w:hAnsi="Arial" w:cs="Arial"/>
          <w:sz w:val="22"/>
          <w:szCs w:val="22"/>
        </w:rPr>
      </w:pPr>
      <w:r w:rsidRPr="002F2387">
        <w:rPr>
          <w:rFonts w:ascii="Arial" w:hAnsi="Arial" w:cs="Arial"/>
          <w:sz w:val="22"/>
          <w:szCs w:val="22"/>
        </w:rPr>
        <w:t>Traveller</w:t>
      </w:r>
      <w:r w:rsidR="0071474D" w:rsidRPr="002F2387">
        <w:rPr>
          <w:rFonts w:ascii="Arial" w:hAnsi="Arial" w:cs="Arial"/>
          <w:sz w:val="22"/>
          <w:szCs w:val="22"/>
        </w:rPr>
        <w:t xml:space="preserve"> and Roma groups</w:t>
      </w:r>
    </w:p>
    <w:p w14:paraId="7A9143CB" w14:textId="5896A05D" w:rsidR="0071474D" w:rsidRPr="002F2387" w:rsidRDefault="0071474D">
      <w:pPr>
        <w:pStyle w:val="ListParagraph"/>
        <w:numPr>
          <w:ilvl w:val="0"/>
          <w:numId w:val="20"/>
        </w:numPr>
        <w:rPr>
          <w:rFonts w:ascii="Arial" w:hAnsi="Arial" w:cs="Arial"/>
          <w:sz w:val="22"/>
          <w:szCs w:val="22"/>
        </w:rPr>
      </w:pPr>
      <w:r w:rsidRPr="002F2387">
        <w:rPr>
          <w:rFonts w:ascii="Arial" w:hAnsi="Arial" w:cs="Arial"/>
          <w:sz w:val="22"/>
          <w:szCs w:val="22"/>
        </w:rPr>
        <w:t>Refugees</w:t>
      </w:r>
    </w:p>
    <w:p w14:paraId="595D74E2" w14:textId="0E04E787" w:rsidR="0071474D" w:rsidRPr="002F2387" w:rsidRDefault="0071474D">
      <w:pPr>
        <w:pStyle w:val="ListParagraph"/>
        <w:numPr>
          <w:ilvl w:val="0"/>
          <w:numId w:val="20"/>
        </w:numPr>
        <w:rPr>
          <w:rFonts w:ascii="Arial" w:hAnsi="Arial" w:cs="Arial"/>
          <w:sz w:val="22"/>
          <w:szCs w:val="22"/>
        </w:rPr>
      </w:pPr>
      <w:r w:rsidRPr="002F2387">
        <w:rPr>
          <w:rFonts w:ascii="Arial" w:hAnsi="Arial" w:cs="Arial"/>
          <w:sz w:val="22"/>
          <w:szCs w:val="22"/>
        </w:rPr>
        <w:t>Asylum seekers</w:t>
      </w:r>
    </w:p>
    <w:p w14:paraId="51A7824F" w14:textId="13F47644" w:rsidR="0071474D" w:rsidRPr="002F2387" w:rsidRDefault="0071474D">
      <w:pPr>
        <w:pStyle w:val="ListParagraph"/>
        <w:numPr>
          <w:ilvl w:val="0"/>
          <w:numId w:val="20"/>
        </w:numPr>
        <w:rPr>
          <w:rFonts w:ascii="Arial" w:hAnsi="Arial" w:cs="Arial"/>
          <w:sz w:val="22"/>
          <w:szCs w:val="22"/>
        </w:rPr>
      </w:pPr>
      <w:r w:rsidRPr="002F2387">
        <w:rPr>
          <w:rFonts w:ascii="Arial" w:hAnsi="Arial" w:cs="Arial"/>
          <w:sz w:val="22"/>
          <w:szCs w:val="22"/>
        </w:rPr>
        <w:t>Migrants</w:t>
      </w:r>
    </w:p>
    <w:p w14:paraId="6391275E" w14:textId="3C29E642" w:rsidR="0071474D" w:rsidRPr="002F2387" w:rsidRDefault="0071474D">
      <w:pPr>
        <w:pStyle w:val="ListParagraph"/>
        <w:numPr>
          <w:ilvl w:val="0"/>
          <w:numId w:val="20"/>
        </w:numPr>
        <w:rPr>
          <w:rFonts w:ascii="Arial" w:hAnsi="Arial" w:cs="Arial"/>
          <w:sz w:val="22"/>
          <w:szCs w:val="22"/>
        </w:rPr>
      </w:pPr>
      <w:r w:rsidRPr="002F2387">
        <w:rPr>
          <w:rFonts w:ascii="Arial" w:hAnsi="Arial" w:cs="Arial"/>
          <w:sz w:val="22"/>
          <w:szCs w:val="22"/>
        </w:rPr>
        <w:t>Sex workers</w:t>
      </w:r>
    </w:p>
    <w:p w14:paraId="19C2D07F" w14:textId="4E8F82B5" w:rsidR="0071474D" w:rsidRPr="002F2387" w:rsidRDefault="0071474D">
      <w:pPr>
        <w:pStyle w:val="ListParagraph"/>
        <w:numPr>
          <w:ilvl w:val="0"/>
          <w:numId w:val="20"/>
        </w:numPr>
        <w:rPr>
          <w:rFonts w:ascii="Arial" w:hAnsi="Arial" w:cs="Arial"/>
          <w:sz w:val="22"/>
          <w:szCs w:val="22"/>
        </w:rPr>
      </w:pPr>
      <w:r w:rsidRPr="002F2387">
        <w:rPr>
          <w:rFonts w:ascii="Arial" w:hAnsi="Arial" w:cs="Arial"/>
          <w:sz w:val="22"/>
          <w:szCs w:val="22"/>
        </w:rPr>
        <w:t xml:space="preserve">Faith </w:t>
      </w:r>
      <w:r w:rsidR="00F56C0F">
        <w:rPr>
          <w:rFonts w:ascii="Arial" w:hAnsi="Arial" w:cs="Arial"/>
          <w:sz w:val="22"/>
          <w:szCs w:val="22"/>
        </w:rPr>
        <w:t>g</w:t>
      </w:r>
      <w:r w:rsidRPr="002F2387">
        <w:rPr>
          <w:rFonts w:ascii="Arial" w:hAnsi="Arial" w:cs="Arial"/>
          <w:sz w:val="22"/>
          <w:szCs w:val="22"/>
        </w:rPr>
        <w:t>roups</w:t>
      </w:r>
    </w:p>
    <w:p w14:paraId="18B0EABC" w14:textId="108ECA32" w:rsidR="0071474D" w:rsidRPr="002F2387" w:rsidRDefault="0071474D">
      <w:pPr>
        <w:pStyle w:val="ListParagraph"/>
        <w:numPr>
          <w:ilvl w:val="0"/>
          <w:numId w:val="20"/>
        </w:numPr>
        <w:rPr>
          <w:rFonts w:ascii="Arial" w:hAnsi="Arial" w:cs="Arial"/>
          <w:sz w:val="22"/>
          <w:szCs w:val="22"/>
        </w:rPr>
      </w:pPr>
      <w:r w:rsidRPr="002F2387">
        <w:rPr>
          <w:rFonts w:ascii="Arial" w:hAnsi="Arial" w:cs="Arial"/>
          <w:sz w:val="22"/>
          <w:szCs w:val="22"/>
        </w:rPr>
        <w:t>Homeless</w:t>
      </w:r>
    </w:p>
    <w:p w14:paraId="5CAE83E5" w14:textId="77777777" w:rsidR="00F427EA" w:rsidRPr="002F2387" w:rsidRDefault="00F427EA" w:rsidP="00F427EA">
      <w:pPr>
        <w:rPr>
          <w:rFonts w:ascii="Arial" w:hAnsi="Arial" w:cs="Arial"/>
          <w:sz w:val="22"/>
          <w:szCs w:val="22"/>
        </w:rPr>
      </w:pPr>
    </w:p>
    <w:p w14:paraId="3CBEEA56" w14:textId="42BB0BA0" w:rsidR="00F427EA" w:rsidRPr="002F2387" w:rsidRDefault="00F427EA" w:rsidP="00F427EA">
      <w:pPr>
        <w:rPr>
          <w:rFonts w:ascii="Arial" w:hAnsi="Arial" w:cs="Arial"/>
          <w:sz w:val="22"/>
          <w:szCs w:val="22"/>
        </w:rPr>
      </w:pPr>
      <w:r w:rsidRPr="002F2387">
        <w:rPr>
          <w:rFonts w:ascii="Arial" w:hAnsi="Arial" w:cs="Arial"/>
          <w:sz w:val="22"/>
          <w:szCs w:val="22"/>
        </w:rPr>
        <w:t>And additionally</w:t>
      </w:r>
      <w:r w:rsidR="00F56C0F">
        <w:rPr>
          <w:rFonts w:ascii="Arial" w:hAnsi="Arial" w:cs="Arial"/>
          <w:sz w:val="22"/>
          <w:szCs w:val="22"/>
        </w:rPr>
        <w:t>, people with:</w:t>
      </w:r>
    </w:p>
    <w:p w14:paraId="1A88E8A7" w14:textId="77777777" w:rsidR="00F427EA" w:rsidRPr="002F2387" w:rsidRDefault="00F427EA" w:rsidP="00F427EA">
      <w:pPr>
        <w:rPr>
          <w:rFonts w:ascii="Arial" w:hAnsi="Arial" w:cs="Arial"/>
          <w:sz w:val="22"/>
          <w:szCs w:val="22"/>
        </w:rPr>
      </w:pPr>
    </w:p>
    <w:p w14:paraId="4C4B1F48" w14:textId="466735C4" w:rsidR="00F427EA" w:rsidRPr="002F2387" w:rsidRDefault="00F56C0F">
      <w:pPr>
        <w:pStyle w:val="ListParagraph"/>
        <w:numPr>
          <w:ilvl w:val="0"/>
          <w:numId w:val="21"/>
        </w:numPr>
        <w:rPr>
          <w:rFonts w:ascii="Arial" w:hAnsi="Arial" w:cs="Arial"/>
          <w:sz w:val="22"/>
          <w:szCs w:val="22"/>
        </w:rPr>
      </w:pPr>
      <w:r>
        <w:rPr>
          <w:rFonts w:ascii="Arial" w:hAnsi="Arial" w:cs="Arial"/>
          <w:sz w:val="22"/>
          <w:szCs w:val="22"/>
        </w:rPr>
        <w:t>M</w:t>
      </w:r>
      <w:r w:rsidR="00F427EA" w:rsidRPr="002F2387">
        <w:rPr>
          <w:rFonts w:ascii="Arial" w:hAnsi="Arial" w:cs="Arial"/>
          <w:sz w:val="22"/>
          <w:szCs w:val="22"/>
        </w:rPr>
        <w:t>ental health problems</w:t>
      </w:r>
    </w:p>
    <w:p w14:paraId="6F37A99C" w14:textId="2798E04C" w:rsidR="00F427EA" w:rsidRPr="002F2387" w:rsidRDefault="00F427EA">
      <w:pPr>
        <w:pStyle w:val="ListParagraph"/>
        <w:numPr>
          <w:ilvl w:val="0"/>
          <w:numId w:val="21"/>
        </w:numPr>
        <w:rPr>
          <w:rFonts w:ascii="Arial" w:hAnsi="Arial" w:cs="Arial"/>
          <w:sz w:val="22"/>
          <w:szCs w:val="22"/>
        </w:rPr>
      </w:pPr>
      <w:r w:rsidRPr="002F2387">
        <w:rPr>
          <w:rFonts w:ascii="Arial" w:hAnsi="Arial" w:cs="Arial"/>
          <w:sz w:val="22"/>
          <w:szCs w:val="22"/>
        </w:rPr>
        <w:t>Learning disabilities</w:t>
      </w:r>
    </w:p>
    <w:p w14:paraId="1C7123D8" w14:textId="2120497A" w:rsidR="00F427EA" w:rsidRPr="002F2387" w:rsidRDefault="00F427EA">
      <w:pPr>
        <w:pStyle w:val="ListParagraph"/>
        <w:numPr>
          <w:ilvl w:val="0"/>
          <w:numId w:val="21"/>
        </w:numPr>
        <w:rPr>
          <w:rFonts w:ascii="Arial" w:hAnsi="Arial" w:cs="Arial"/>
          <w:sz w:val="22"/>
          <w:szCs w:val="22"/>
        </w:rPr>
      </w:pPr>
      <w:r w:rsidRPr="002F2387">
        <w:rPr>
          <w:rFonts w:ascii="Arial" w:hAnsi="Arial" w:cs="Arial"/>
          <w:sz w:val="22"/>
          <w:szCs w:val="22"/>
        </w:rPr>
        <w:t>Low health literacy</w:t>
      </w:r>
    </w:p>
    <w:p w14:paraId="62F4A9D7" w14:textId="3F7B2C0C" w:rsidR="00F427EA" w:rsidRPr="002F2387" w:rsidRDefault="00F427EA">
      <w:pPr>
        <w:pStyle w:val="ListParagraph"/>
        <w:numPr>
          <w:ilvl w:val="0"/>
          <w:numId w:val="21"/>
        </w:numPr>
        <w:rPr>
          <w:rFonts w:ascii="Arial" w:hAnsi="Arial" w:cs="Arial"/>
          <w:sz w:val="22"/>
          <w:szCs w:val="22"/>
        </w:rPr>
      </w:pPr>
      <w:r w:rsidRPr="002F2387">
        <w:rPr>
          <w:rFonts w:ascii="Arial" w:hAnsi="Arial" w:cs="Arial"/>
          <w:sz w:val="22"/>
          <w:szCs w:val="22"/>
        </w:rPr>
        <w:t>Drug and alcohol problems</w:t>
      </w:r>
    </w:p>
    <w:p w14:paraId="2F88C868" w14:textId="77777777" w:rsidR="00AE2AE1" w:rsidRPr="002F2387" w:rsidRDefault="00AE2AE1" w:rsidP="00AE2AE1">
      <w:pPr>
        <w:rPr>
          <w:rFonts w:ascii="Arial" w:hAnsi="Arial" w:cs="Arial"/>
          <w:sz w:val="22"/>
          <w:szCs w:val="22"/>
        </w:rPr>
      </w:pPr>
    </w:p>
    <w:p w14:paraId="2B5DA91E" w14:textId="280316A7" w:rsidR="003F1215" w:rsidRPr="002F2387" w:rsidRDefault="00AE2AE1" w:rsidP="003F1215">
      <w:pPr>
        <w:rPr>
          <w:rFonts w:ascii="Arial" w:hAnsi="Arial" w:cs="Arial"/>
          <w:sz w:val="22"/>
          <w:szCs w:val="22"/>
        </w:rPr>
      </w:pPr>
      <w:r w:rsidRPr="002F2387">
        <w:rPr>
          <w:rFonts w:ascii="Arial" w:hAnsi="Arial" w:cs="Arial"/>
          <w:sz w:val="22"/>
          <w:szCs w:val="22"/>
        </w:rPr>
        <w:t xml:space="preserve">Further detailed guidance is available within the </w:t>
      </w:r>
      <w:hyperlink r:id="rId42" w:history="1">
        <w:r w:rsidRPr="002F2387">
          <w:rPr>
            <w:rStyle w:val="Hyperlink"/>
            <w:rFonts w:ascii="Arial" w:hAnsi="Arial" w:cs="Arial"/>
            <w:sz w:val="22"/>
            <w:szCs w:val="22"/>
          </w:rPr>
          <w:t>NHSE website – Inequalities Resources</w:t>
        </w:r>
      </w:hyperlink>
      <w:r w:rsidRPr="002F2387">
        <w:rPr>
          <w:rFonts w:ascii="Arial" w:hAnsi="Arial" w:cs="Arial"/>
          <w:sz w:val="22"/>
          <w:szCs w:val="22"/>
        </w:rPr>
        <w:t>.</w:t>
      </w:r>
    </w:p>
    <w:p w14:paraId="35244323" w14:textId="158B4584" w:rsidR="00E24260" w:rsidRPr="002F2387" w:rsidRDefault="00443DC3" w:rsidP="00346960">
      <w:pPr>
        <w:pStyle w:val="Heading2"/>
        <w:rPr>
          <w:rFonts w:ascii="Arial" w:hAnsi="Arial" w:cs="Arial"/>
          <w:smallCaps w:val="0"/>
          <w:sz w:val="24"/>
          <w:szCs w:val="24"/>
          <w:lang w:val="en-GB"/>
        </w:rPr>
      </w:pPr>
      <w:bookmarkStart w:id="57" w:name="_Toc129190033"/>
      <w:r w:rsidRPr="002F2387">
        <w:rPr>
          <w:rFonts w:ascii="Arial" w:hAnsi="Arial" w:cs="Arial"/>
          <w:smallCaps w:val="0"/>
          <w:sz w:val="24"/>
          <w:szCs w:val="24"/>
          <w:lang w:val="en-GB"/>
        </w:rPr>
        <w:t>Address</w:t>
      </w:r>
      <w:r w:rsidR="00AA3807" w:rsidRPr="002F2387">
        <w:rPr>
          <w:rFonts w:ascii="Arial" w:hAnsi="Arial" w:cs="Arial"/>
          <w:smallCaps w:val="0"/>
          <w:sz w:val="24"/>
          <w:szCs w:val="24"/>
          <w:lang w:val="en-GB"/>
        </w:rPr>
        <w:t>ing</w:t>
      </w:r>
      <w:r w:rsidRPr="002F2387">
        <w:rPr>
          <w:rFonts w:ascii="Arial" w:hAnsi="Arial" w:cs="Arial"/>
          <w:smallCaps w:val="0"/>
          <w:sz w:val="24"/>
          <w:szCs w:val="24"/>
          <w:lang w:val="en-GB"/>
        </w:rPr>
        <w:t xml:space="preserve"> variation and encourag</w:t>
      </w:r>
      <w:r w:rsidR="00AA3807" w:rsidRPr="002F2387">
        <w:rPr>
          <w:rFonts w:ascii="Arial" w:hAnsi="Arial" w:cs="Arial"/>
          <w:smallCaps w:val="0"/>
          <w:sz w:val="24"/>
          <w:szCs w:val="24"/>
          <w:lang w:val="en-GB"/>
        </w:rPr>
        <w:t>ing</w:t>
      </w:r>
      <w:r w:rsidRPr="002F2387">
        <w:rPr>
          <w:rFonts w:ascii="Arial" w:hAnsi="Arial" w:cs="Arial"/>
          <w:smallCaps w:val="0"/>
          <w:sz w:val="24"/>
          <w:szCs w:val="24"/>
          <w:lang w:val="en-GB"/>
        </w:rPr>
        <w:t xml:space="preserve"> good practice</w:t>
      </w:r>
      <w:bookmarkEnd w:id="57"/>
    </w:p>
    <w:p w14:paraId="5E63F221" w14:textId="77777777" w:rsidR="007B705E" w:rsidRPr="002F2387" w:rsidRDefault="007B705E" w:rsidP="007B705E">
      <w:pPr>
        <w:rPr>
          <w:rFonts w:ascii="Arial" w:hAnsi="Arial" w:cs="Arial"/>
          <w:sz w:val="22"/>
          <w:szCs w:val="22"/>
        </w:rPr>
      </w:pPr>
    </w:p>
    <w:p w14:paraId="02AC6E73" w14:textId="7BD2CE2F" w:rsidR="00B73F1E" w:rsidRDefault="00ED4BF4" w:rsidP="007B705E">
      <w:pPr>
        <w:rPr>
          <w:rFonts w:ascii="Arial" w:hAnsi="Arial" w:cs="Arial"/>
          <w:sz w:val="22"/>
          <w:szCs w:val="22"/>
        </w:rPr>
      </w:pPr>
      <w:r>
        <w:rPr>
          <w:rFonts w:ascii="Arial" w:hAnsi="Arial" w:cs="Arial"/>
          <w:sz w:val="22"/>
          <w:szCs w:val="22"/>
          <w:highlight w:val="yellow"/>
        </w:rPr>
        <w:t>Rawmarsh Health Centre</w:t>
      </w:r>
      <w:r w:rsidR="0089551C" w:rsidRPr="002F2387">
        <w:rPr>
          <w:rFonts w:ascii="Arial" w:hAnsi="Arial" w:cs="Arial"/>
          <w:sz w:val="22"/>
          <w:szCs w:val="22"/>
        </w:rPr>
        <w:t xml:space="preserve"> </w:t>
      </w:r>
      <w:r w:rsidR="007E1723" w:rsidRPr="002F2387">
        <w:rPr>
          <w:rFonts w:ascii="Arial" w:hAnsi="Arial" w:cs="Arial"/>
          <w:sz w:val="22"/>
          <w:szCs w:val="22"/>
        </w:rPr>
        <w:t>is</w:t>
      </w:r>
      <w:r w:rsidR="0089551C" w:rsidRPr="002F2387">
        <w:rPr>
          <w:rFonts w:ascii="Arial" w:hAnsi="Arial" w:cs="Arial"/>
          <w:sz w:val="22"/>
          <w:szCs w:val="22"/>
        </w:rPr>
        <w:t xml:space="preserve"> expected to have reviewed the </w:t>
      </w:r>
      <w:r w:rsidR="006D1CD9" w:rsidRPr="002F2387">
        <w:rPr>
          <w:rFonts w:ascii="Arial" w:hAnsi="Arial" w:cs="Arial"/>
          <w:sz w:val="22"/>
          <w:szCs w:val="22"/>
        </w:rPr>
        <w:t xml:space="preserve">right </w:t>
      </w:r>
      <w:r w:rsidR="0089551C" w:rsidRPr="002F2387">
        <w:rPr>
          <w:rFonts w:ascii="Arial" w:hAnsi="Arial" w:cs="Arial"/>
          <w:sz w:val="22"/>
          <w:szCs w:val="22"/>
        </w:rPr>
        <w:t xml:space="preserve">balance </w:t>
      </w:r>
      <w:r w:rsidR="006D1CD9" w:rsidRPr="002F2387">
        <w:rPr>
          <w:rFonts w:ascii="Arial" w:hAnsi="Arial" w:cs="Arial"/>
          <w:sz w:val="22"/>
          <w:szCs w:val="22"/>
        </w:rPr>
        <w:t>between remote and face to face consultations</w:t>
      </w:r>
      <w:r w:rsidR="00843041" w:rsidRPr="002F2387">
        <w:rPr>
          <w:rFonts w:ascii="Arial" w:hAnsi="Arial" w:cs="Arial"/>
          <w:sz w:val="22"/>
          <w:szCs w:val="22"/>
        </w:rPr>
        <w:t xml:space="preserve"> for patients</w:t>
      </w:r>
      <w:r w:rsidR="00843041" w:rsidRPr="002F2387">
        <w:rPr>
          <w:rFonts w:ascii="Arial" w:hAnsi="Arial" w:cs="Arial"/>
          <w:sz w:val="22"/>
          <w:szCs w:val="22"/>
          <w:vertAlign w:val="superscript"/>
        </w:rPr>
        <w:t>11</w:t>
      </w:r>
      <w:r w:rsidR="00BF0AE8" w:rsidRPr="002F2387">
        <w:rPr>
          <w:rFonts w:ascii="Arial" w:hAnsi="Arial" w:cs="Arial"/>
          <w:sz w:val="22"/>
          <w:szCs w:val="22"/>
          <w:vertAlign w:val="superscript"/>
        </w:rPr>
        <w:t>,1</w:t>
      </w:r>
      <w:r w:rsidR="0019511E" w:rsidRPr="002F2387">
        <w:rPr>
          <w:rFonts w:ascii="Arial" w:hAnsi="Arial" w:cs="Arial"/>
          <w:sz w:val="22"/>
          <w:szCs w:val="22"/>
          <w:vertAlign w:val="superscript"/>
        </w:rPr>
        <w:t>7</w:t>
      </w:r>
      <w:r w:rsidR="006E77B7" w:rsidRPr="002F2387">
        <w:rPr>
          <w:rFonts w:ascii="Arial" w:hAnsi="Arial" w:cs="Arial"/>
          <w:sz w:val="22"/>
          <w:szCs w:val="22"/>
        </w:rPr>
        <w:t xml:space="preserve">. </w:t>
      </w:r>
      <w:r w:rsidR="00DE27CA" w:rsidRPr="002F2387">
        <w:rPr>
          <w:rFonts w:ascii="Arial" w:hAnsi="Arial" w:cs="Arial"/>
          <w:sz w:val="22"/>
          <w:szCs w:val="22"/>
        </w:rPr>
        <w:t xml:space="preserve">Integrated Care Systems (ICSs) </w:t>
      </w:r>
      <w:r w:rsidR="00236E2D" w:rsidRPr="002F2387">
        <w:rPr>
          <w:rFonts w:ascii="Arial" w:hAnsi="Arial" w:cs="Arial"/>
          <w:sz w:val="22"/>
          <w:szCs w:val="22"/>
        </w:rPr>
        <w:t xml:space="preserve">have already started to assist the 20% of practices </w:t>
      </w:r>
      <w:r w:rsidR="004B2E50" w:rsidRPr="002F2387">
        <w:rPr>
          <w:rFonts w:ascii="Arial" w:hAnsi="Arial" w:cs="Arial"/>
          <w:sz w:val="22"/>
          <w:szCs w:val="22"/>
        </w:rPr>
        <w:t xml:space="preserve">locally who have been identified as </w:t>
      </w:r>
      <w:r w:rsidR="009845CA" w:rsidRPr="002F2387">
        <w:rPr>
          <w:rFonts w:ascii="Arial" w:hAnsi="Arial" w:cs="Arial"/>
          <w:sz w:val="22"/>
          <w:szCs w:val="22"/>
        </w:rPr>
        <w:t xml:space="preserve">struggling to address the </w:t>
      </w:r>
      <w:r w:rsidR="0043023A" w:rsidRPr="002F2387">
        <w:rPr>
          <w:rFonts w:ascii="Arial" w:hAnsi="Arial" w:cs="Arial"/>
          <w:sz w:val="22"/>
          <w:szCs w:val="22"/>
        </w:rPr>
        <w:t xml:space="preserve">requirements </w:t>
      </w:r>
      <w:r w:rsidR="0088135B" w:rsidRPr="002F2387">
        <w:rPr>
          <w:rFonts w:ascii="Arial" w:hAnsi="Arial" w:cs="Arial"/>
          <w:sz w:val="22"/>
          <w:szCs w:val="22"/>
        </w:rPr>
        <w:t>of improved access</w:t>
      </w:r>
      <w:r w:rsidR="005758ED" w:rsidRPr="002F2387">
        <w:rPr>
          <w:rFonts w:ascii="Arial" w:hAnsi="Arial" w:cs="Arial"/>
          <w:sz w:val="22"/>
          <w:szCs w:val="22"/>
        </w:rPr>
        <w:t xml:space="preserve">. </w:t>
      </w:r>
    </w:p>
    <w:p w14:paraId="5E146B47" w14:textId="77777777" w:rsidR="00B73F1E" w:rsidRDefault="00B73F1E" w:rsidP="007B705E">
      <w:pPr>
        <w:rPr>
          <w:rFonts w:ascii="Arial" w:hAnsi="Arial" w:cs="Arial"/>
          <w:sz w:val="22"/>
          <w:szCs w:val="22"/>
        </w:rPr>
      </w:pPr>
    </w:p>
    <w:p w14:paraId="3CE8E3ED" w14:textId="569667AB" w:rsidR="005758ED" w:rsidRDefault="005758ED" w:rsidP="007B705E">
      <w:pPr>
        <w:rPr>
          <w:rFonts w:ascii="Arial" w:hAnsi="Arial" w:cs="Arial"/>
          <w:sz w:val="22"/>
          <w:szCs w:val="22"/>
        </w:rPr>
      </w:pPr>
      <w:r w:rsidRPr="002F2387">
        <w:rPr>
          <w:rFonts w:ascii="Arial" w:hAnsi="Arial" w:cs="Arial"/>
          <w:sz w:val="22"/>
          <w:szCs w:val="22"/>
        </w:rPr>
        <w:t>This includes</w:t>
      </w:r>
      <w:r w:rsidR="00357A9D" w:rsidRPr="002F2387">
        <w:rPr>
          <w:rFonts w:ascii="Arial" w:hAnsi="Arial" w:cs="Arial"/>
          <w:sz w:val="22"/>
          <w:szCs w:val="22"/>
          <w:vertAlign w:val="superscript"/>
        </w:rPr>
        <w:t>1</w:t>
      </w:r>
      <w:r w:rsidR="0019511E" w:rsidRPr="002F2387">
        <w:rPr>
          <w:rFonts w:ascii="Arial" w:hAnsi="Arial" w:cs="Arial"/>
          <w:sz w:val="22"/>
          <w:szCs w:val="22"/>
          <w:vertAlign w:val="superscript"/>
        </w:rPr>
        <w:t>7</w:t>
      </w:r>
      <w:r w:rsidRPr="002F2387">
        <w:rPr>
          <w:rFonts w:ascii="Arial" w:hAnsi="Arial" w:cs="Arial"/>
          <w:sz w:val="22"/>
          <w:szCs w:val="22"/>
        </w:rPr>
        <w:t>:</w:t>
      </w:r>
    </w:p>
    <w:p w14:paraId="6313FA03" w14:textId="77777777" w:rsidR="00F56C0F" w:rsidRPr="002F2387" w:rsidRDefault="00F56C0F" w:rsidP="007B705E">
      <w:pPr>
        <w:rPr>
          <w:rFonts w:ascii="Arial" w:hAnsi="Arial" w:cs="Arial"/>
          <w:sz w:val="22"/>
          <w:szCs w:val="22"/>
        </w:rPr>
      </w:pPr>
    </w:p>
    <w:p w14:paraId="46C8A677" w14:textId="7D512B4C" w:rsidR="005758ED" w:rsidRPr="002F2387" w:rsidRDefault="005758ED">
      <w:pPr>
        <w:pStyle w:val="ListParagraph"/>
        <w:numPr>
          <w:ilvl w:val="0"/>
          <w:numId w:val="3"/>
        </w:numPr>
        <w:rPr>
          <w:rFonts w:ascii="Arial" w:hAnsi="Arial" w:cs="Arial"/>
          <w:sz w:val="22"/>
          <w:szCs w:val="22"/>
        </w:rPr>
      </w:pPr>
      <w:r w:rsidRPr="002F2387">
        <w:rPr>
          <w:rFonts w:ascii="Arial" w:hAnsi="Arial" w:cs="Arial"/>
          <w:sz w:val="22"/>
          <w:szCs w:val="22"/>
        </w:rPr>
        <w:t>Overall appointment numbers lower (excluding Covid</w:t>
      </w:r>
      <w:r w:rsidR="00F56C0F">
        <w:rPr>
          <w:rFonts w:ascii="Arial" w:hAnsi="Arial" w:cs="Arial"/>
          <w:sz w:val="22"/>
          <w:szCs w:val="22"/>
        </w:rPr>
        <w:t>-</w:t>
      </w:r>
      <w:r w:rsidRPr="002F2387">
        <w:rPr>
          <w:rFonts w:ascii="Arial" w:hAnsi="Arial" w:cs="Arial"/>
          <w:sz w:val="22"/>
          <w:szCs w:val="22"/>
        </w:rPr>
        <w:t>19 vaccinations) than in the equivalent pre-pandemic months</w:t>
      </w:r>
    </w:p>
    <w:p w14:paraId="3FB9EAEF" w14:textId="139760C8" w:rsidR="00084EB3" w:rsidRPr="002F2387" w:rsidRDefault="00084EB3" w:rsidP="00084EB3">
      <w:pPr>
        <w:pStyle w:val="ListParagraph"/>
        <w:rPr>
          <w:rFonts w:ascii="Arial" w:hAnsi="Arial" w:cs="Arial"/>
          <w:sz w:val="22"/>
          <w:szCs w:val="22"/>
        </w:rPr>
      </w:pPr>
    </w:p>
    <w:p w14:paraId="5B53587F" w14:textId="2DF6ED62" w:rsidR="005758ED" w:rsidRPr="002F2387" w:rsidRDefault="00F61A44">
      <w:pPr>
        <w:pStyle w:val="ListParagraph"/>
        <w:numPr>
          <w:ilvl w:val="0"/>
          <w:numId w:val="3"/>
        </w:numPr>
        <w:rPr>
          <w:rFonts w:ascii="Arial" w:hAnsi="Arial" w:cs="Arial"/>
          <w:sz w:val="22"/>
          <w:szCs w:val="22"/>
        </w:rPr>
      </w:pPr>
      <w:r w:rsidRPr="002F2387">
        <w:rPr>
          <w:rFonts w:ascii="Arial" w:hAnsi="Arial" w:cs="Arial"/>
          <w:sz w:val="22"/>
          <w:szCs w:val="22"/>
        </w:rPr>
        <w:t xml:space="preserve">Lowest level of </w:t>
      </w:r>
      <w:r w:rsidR="00574DAD" w:rsidRPr="002F2387">
        <w:rPr>
          <w:rFonts w:ascii="Arial" w:hAnsi="Arial" w:cs="Arial"/>
          <w:sz w:val="22"/>
          <w:szCs w:val="22"/>
        </w:rPr>
        <w:t>face-to-face</w:t>
      </w:r>
      <w:r w:rsidRPr="002F2387">
        <w:rPr>
          <w:rFonts w:ascii="Arial" w:hAnsi="Arial" w:cs="Arial"/>
          <w:sz w:val="22"/>
          <w:szCs w:val="22"/>
        </w:rPr>
        <w:t xml:space="preserve"> GP appointments as opposed to whole practice including appointments with other st</w:t>
      </w:r>
      <w:r w:rsidR="00445448" w:rsidRPr="002F2387">
        <w:rPr>
          <w:rFonts w:ascii="Arial" w:hAnsi="Arial" w:cs="Arial"/>
          <w:sz w:val="22"/>
          <w:szCs w:val="22"/>
        </w:rPr>
        <w:t>a</w:t>
      </w:r>
      <w:r w:rsidRPr="002F2387">
        <w:rPr>
          <w:rFonts w:ascii="Arial" w:hAnsi="Arial" w:cs="Arial"/>
          <w:sz w:val="22"/>
          <w:szCs w:val="22"/>
        </w:rPr>
        <w:t>ff</w:t>
      </w:r>
    </w:p>
    <w:p w14:paraId="1314032E" w14:textId="77777777" w:rsidR="00084EB3" w:rsidRPr="002F2387" w:rsidRDefault="00084EB3" w:rsidP="00084EB3">
      <w:pPr>
        <w:pStyle w:val="ListParagraph"/>
        <w:rPr>
          <w:rFonts w:ascii="Arial" w:hAnsi="Arial" w:cs="Arial"/>
          <w:sz w:val="22"/>
          <w:szCs w:val="22"/>
        </w:rPr>
      </w:pPr>
    </w:p>
    <w:p w14:paraId="3F3DA79D" w14:textId="6DB4F216" w:rsidR="00F61A44" w:rsidRPr="002F2387" w:rsidRDefault="00F61A44">
      <w:pPr>
        <w:pStyle w:val="ListParagraph"/>
        <w:numPr>
          <w:ilvl w:val="0"/>
          <w:numId w:val="3"/>
        </w:numPr>
        <w:rPr>
          <w:rFonts w:ascii="Arial" w:hAnsi="Arial" w:cs="Arial"/>
          <w:sz w:val="22"/>
          <w:szCs w:val="22"/>
        </w:rPr>
      </w:pPr>
      <w:r w:rsidRPr="002F2387">
        <w:rPr>
          <w:rFonts w:ascii="Arial" w:hAnsi="Arial" w:cs="Arial"/>
          <w:sz w:val="22"/>
          <w:szCs w:val="22"/>
        </w:rPr>
        <w:t>Most significant rate of A&amp;E attendances compared to what would be expected</w:t>
      </w:r>
    </w:p>
    <w:p w14:paraId="5B476CB9" w14:textId="77777777" w:rsidR="00084EB3" w:rsidRPr="002F2387" w:rsidRDefault="00084EB3" w:rsidP="00084EB3">
      <w:pPr>
        <w:rPr>
          <w:rFonts w:ascii="Arial" w:hAnsi="Arial" w:cs="Arial"/>
          <w:sz w:val="22"/>
          <w:szCs w:val="22"/>
        </w:rPr>
      </w:pPr>
    </w:p>
    <w:p w14:paraId="216320BD" w14:textId="3B3809C8" w:rsidR="00F61A44" w:rsidRPr="002F2387" w:rsidRDefault="00445448">
      <w:pPr>
        <w:pStyle w:val="ListParagraph"/>
        <w:numPr>
          <w:ilvl w:val="0"/>
          <w:numId w:val="3"/>
        </w:numPr>
        <w:rPr>
          <w:rFonts w:ascii="Arial" w:hAnsi="Arial" w:cs="Arial"/>
          <w:sz w:val="22"/>
          <w:szCs w:val="22"/>
        </w:rPr>
      </w:pPr>
      <w:r w:rsidRPr="002F2387">
        <w:rPr>
          <w:rFonts w:ascii="Arial" w:hAnsi="Arial" w:cs="Arial"/>
          <w:sz w:val="22"/>
          <w:szCs w:val="22"/>
        </w:rPr>
        <w:t>Feedback received at a regional and practice level</w:t>
      </w:r>
      <w:r w:rsidR="00084EB3" w:rsidRPr="002F2387">
        <w:rPr>
          <w:rFonts w:ascii="Arial" w:hAnsi="Arial" w:cs="Arial"/>
          <w:sz w:val="22"/>
          <w:szCs w:val="22"/>
        </w:rPr>
        <w:t xml:space="preserve"> including concerns, complaints, whistleblowing allegations and feedback received from Healthwatch and local LMC intelligence</w:t>
      </w:r>
    </w:p>
    <w:p w14:paraId="7064E80F" w14:textId="77777777" w:rsidR="00661652" w:rsidRPr="002F2387" w:rsidRDefault="00661652" w:rsidP="00661652">
      <w:pPr>
        <w:pStyle w:val="ListParagraph"/>
        <w:rPr>
          <w:rFonts w:ascii="Arial" w:hAnsi="Arial" w:cs="Arial"/>
          <w:sz w:val="22"/>
          <w:szCs w:val="22"/>
        </w:rPr>
      </w:pPr>
    </w:p>
    <w:p w14:paraId="17DC102A" w14:textId="1112FD14" w:rsidR="00661652" w:rsidRPr="002F2387" w:rsidRDefault="00F56C0F" w:rsidP="00661652">
      <w:pPr>
        <w:rPr>
          <w:rFonts w:ascii="Arial" w:hAnsi="Arial" w:cs="Arial"/>
          <w:sz w:val="22"/>
          <w:szCs w:val="22"/>
        </w:rPr>
      </w:pPr>
      <w:r>
        <w:rPr>
          <w:rFonts w:ascii="Arial" w:hAnsi="Arial" w:cs="Arial"/>
          <w:sz w:val="22"/>
          <w:szCs w:val="22"/>
        </w:rPr>
        <w:t xml:space="preserve">The </w:t>
      </w:r>
      <w:r w:rsidR="00661652" w:rsidRPr="002F2387">
        <w:rPr>
          <w:rFonts w:ascii="Arial" w:hAnsi="Arial" w:cs="Arial"/>
          <w:sz w:val="22"/>
          <w:szCs w:val="22"/>
        </w:rPr>
        <w:t xml:space="preserve">CQC </w:t>
      </w:r>
      <w:r>
        <w:rPr>
          <w:rFonts w:ascii="Arial" w:hAnsi="Arial" w:cs="Arial"/>
          <w:sz w:val="22"/>
          <w:szCs w:val="22"/>
        </w:rPr>
        <w:t>is</w:t>
      </w:r>
      <w:r w:rsidR="00661652" w:rsidRPr="002F2387">
        <w:rPr>
          <w:rFonts w:ascii="Arial" w:hAnsi="Arial" w:cs="Arial"/>
          <w:sz w:val="22"/>
          <w:szCs w:val="22"/>
        </w:rPr>
        <w:t xml:space="preserve"> work</w:t>
      </w:r>
      <w:r w:rsidR="000E3503" w:rsidRPr="002F2387">
        <w:rPr>
          <w:rFonts w:ascii="Arial" w:hAnsi="Arial" w:cs="Arial"/>
          <w:sz w:val="22"/>
          <w:szCs w:val="22"/>
        </w:rPr>
        <w:t>ing</w:t>
      </w:r>
      <w:r w:rsidR="00661652" w:rsidRPr="002F2387">
        <w:rPr>
          <w:rFonts w:ascii="Arial" w:hAnsi="Arial" w:cs="Arial"/>
          <w:sz w:val="22"/>
          <w:szCs w:val="22"/>
        </w:rPr>
        <w:t xml:space="preserve"> with NHS</w:t>
      </w:r>
      <w:r w:rsidR="008F2B1C" w:rsidRPr="002F2387">
        <w:rPr>
          <w:rFonts w:ascii="Arial" w:hAnsi="Arial" w:cs="Arial"/>
          <w:sz w:val="22"/>
          <w:szCs w:val="22"/>
        </w:rPr>
        <w:t xml:space="preserve"> England to support system</w:t>
      </w:r>
      <w:r w:rsidR="000E3503" w:rsidRPr="002F2387">
        <w:rPr>
          <w:rFonts w:ascii="Arial" w:hAnsi="Arial" w:cs="Arial"/>
          <w:sz w:val="22"/>
          <w:szCs w:val="22"/>
        </w:rPr>
        <w:t>s</w:t>
      </w:r>
      <w:r w:rsidR="008F2B1C" w:rsidRPr="002F2387">
        <w:rPr>
          <w:rFonts w:ascii="Arial" w:hAnsi="Arial" w:cs="Arial"/>
          <w:sz w:val="22"/>
          <w:szCs w:val="22"/>
        </w:rPr>
        <w:t xml:space="preserve"> in this process and to make the required improvements across </w:t>
      </w:r>
      <w:r w:rsidR="000E3503" w:rsidRPr="002F2387">
        <w:rPr>
          <w:rFonts w:ascii="Arial" w:hAnsi="Arial" w:cs="Arial"/>
          <w:sz w:val="22"/>
          <w:szCs w:val="22"/>
        </w:rPr>
        <w:t>those</w:t>
      </w:r>
      <w:r w:rsidR="008F2B1C" w:rsidRPr="002F2387">
        <w:rPr>
          <w:rFonts w:ascii="Arial" w:hAnsi="Arial" w:cs="Arial"/>
          <w:sz w:val="22"/>
          <w:szCs w:val="22"/>
        </w:rPr>
        <w:t xml:space="preserve"> organisations </w:t>
      </w:r>
      <w:r>
        <w:rPr>
          <w:rFonts w:ascii="Arial" w:hAnsi="Arial" w:cs="Arial"/>
          <w:sz w:val="22"/>
          <w:szCs w:val="22"/>
        </w:rPr>
        <w:t>that</w:t>
      </w:r>
      <w:r w:rsidR="008F2B1C" w:rsidRPr="002F2387">
        <w:rPr>
          <w:rFonts w:ascii="Arial" w:hAnsi="Arial" w:cs="Arial"/>
          <w:sz w:val="22"/>
          <w:szCs w:val="22"/>
        </w:rPr>
        <w:t xml:space="preserve"> are not meeting people’s reasonable needs</w:t>
      </w:r>
      <w:r w:rsidR="005614E1" w:rsidRPr="002F2387">
        <w:rPr>
          <w:rFonts w:ascii="Arial" w:hAnsi="Arial" w:cs="Arial"/>
          <w:sz w:val="22"/>
          <w:szCs w:val="22"/>
        </w:rPr>
        <w:t xml:space="preserve">. This will also </w:t>
      </w:r>
      <w:r w:rsidR="00E66440" w:rsidRPr="002F2387">
        <w:rPr>
          <w:rFonts w:ascii="Arial" w:hAnsi="Arial" w:cs="Arial"/>
          <w:sz w:val="22"/>
          <w:szCs w:val="22"/>
        </w:rPr>
        <w:t xml:space="preserve">form part of their new </w:t>
      </w:r>
      <w:hyperlink r:id="rId43" w:history="1">
        <w:r w:rsidR="005614E1" w:rsidRPr="002F2387">
          <w:rPr>
            <w:rStyle w:val="Hyperlink"/>
            <w:rFonts w:ascii="Arial" w:hAnsi="Arial" w:cs="Arial"/>
            <w:sz w:val="22"/>
            <w:szCs w:val="22"/>
          </w:rPr>
          <w:t>single assessment framework</w:t>
        </w:r>
      </w:hyperlink>
      <w:r w:rsidR="005614E1" w:rsidRPr="002F2387">
        <w:rPr>
          <w:rFonts w:ascii="Arial" w:hAnsi="Arial" w:cs="Arial"/>
          <w:sz w:val="22"/>
          <w:szCs w:val="22"/>
        </w:rPr>
        <w:t xml:space="preserve"> during inspections.</w:t>
      </w:r>
    </w:p>
    <w:p w14:paraId="5B396833" w14:textId="6E3882E4" w:rsidR="00E02C39" w:rsidRPr="002F2387" w:rsidRDefault="00067609" w:rsidP="00E02C39">
      <w:pPr>
        <w:pStyle w:val="Heading2"/>
        <w:rPr>
          <w:rFonts w:ascii="Arial" w:hAnsi="Arial" w:cs="Arial"/>
          <w:smallCaps w:val="0"/>
          <w:sz w:val="24"/>
          <w:szCs w:val="24"/>
          <w:lang w:val="en-GB"/>
        </w:rPr>
      </w:pPr>
      <w:bookmarkStart w:id="58" w:name="_Toc129190034"/>
      <w:r w:rsidRPr="002F2387">
        <w:rPr>
          <w:rFonts w:ascii="Arial" w:hAnsi="Arial" w:cs="Arial"/>
          <w:smallCaps w:val="0"/>
          <w:sz w:val="24"/>
          <w:szCs w:val="24"/>
          <w:lang w:val="en-GB"/>
        </w:rPr>
        <w:t>Zero tolerance of abuse and public communications</w:t>
      </w:r>
      <w:bookmarkEnd w:id="58"/>
    </w:p>
    <w:p w14:paraId="12834CFE" w14:textId="77777777" w:rsidR="00E02C39" w:rsidRPr="002F2387" w:rsidRDefault="00E02C39" w:rsidP="00E02C39">
      <w:pPr>
        <w:rPr>
          <w:rFonts w:ascii="Arial" w:hAnsi="Arial" w:cs="Arial"/>
          <w:sz w:val="22"/>
          <w:szCs w:val="22"/>
        </w:rPr>
      </w:pPr>
    </w:p>
    <w:p w14:paraId="43F44A38" w14:textId="03495B04" w:rsidR="00E110CF" w:rsidRPr="002F2387" w:rsidRDefault="00513730" w:rsidP="00513730">
      <w:pPr>
        <w:rPr>
          <w:rFonts w:ascii="Arial" w:hAnsi="Arial" w:cs="Arial"/>
          <w:sz w:val="22"/>
          <w:szCs w:val="22"/>
        </w:rPr>
      </w:pPr>
      <w:r w:rsidRPr="002F2387">
        <w:rPr>
          <w:rFonts w:ascii="Arial" w:hAnsi="Arial" w:cs="Arial"/>
          <w:sz w:val="22"/>
          <w:szCs w:val="22"/>
        </w:rPr>
        <w:t xml:space="preserve">While </w:t>
      </w:r>
      <w:r w:rsidR="002F2387" w:rsidRPr="002F2387">
        <w:rPr>
          <w:rFonts w:ascii="Arial" w:hAnsi="Arial" w:cs="Arial"/>
          <w:sz w:val="22"/>
          <w:szCs w:val="22"/>
        </w:rPr>
        <w:t>most</w:t>
      </w:r>
      <w:r w:rsidRPr="002F2387">
        <w:rPr>
          <w:rFonts w:ascii="Arial" w:hAnsi="Arial" w:cs="Arial"/>
          <w:sz w:val="22"/>
          <w:szCs w:val="22"/>
        </w:rPr>
        <w:t xml:space="preserve"> patients receive high quality convenient care from their GP teams, </w:t>
      </w:r>
      <w:r w:rsidR="009C6D85" w:rsidRPr="002F2387">
        <w:rPr>
          <w:rFonts w:ascii="Arial" w:hAnsi="Arial" w:cs="Arial"/>
          <w:sz w:val="22"/>
          <w:szCs w:val="22"/>
        </w:rPr>
        <w:t>the organisation</w:t>
      </w:r>
      <w:r w:rsidRPr="002F2387">
        <w:rPr>
          <w:rFonts w:ascii="Arial" w:hAnsi="Arial" w:cs="Arial"/>
          <w:sz w:val="22"/>
          <w:szCs w:val="22"/>
        </w:rPr>
        <w:t xml:space="preserve"> understand</w:t>
      </w:r>
      <w:r w:rsidR="009C6D85" w:rsidRPr="002F2387">
        <w:rPr>
          <w:rFonts w:ascii="Arial" w:hAnsi="Arial" w:cs="Arial"/>
          <w:sz w:val="22"/>
          <w:szCs w:val="22"/>
        </w:rPr>
        <w:t>s</w:t>
      </w:r>
      <w:r w:rsidRPr="002F2387">
        <w:rPr>
          <w:rFonts w:ascii="Arial" w:hAnsi="Arial" w:cs="Arial"/>
          <w:sz w:val="22"/>
          <w:szCs w:val="22"/>
        </w:rPr>
        <w:t xml:space="preserve"> the frustration of patients who </w:t>
      </w:r>
      <w:r w:rsidR="009C6D85" w:rsidRPr="002F2387">
        <w:rPr>
          <w:rFonts w:ascii="Arial" w:hAnsi="Arial" w:cs="Arial"/>
          <w:sz w:val="22"/>
          <w:szCs w:val="22"/>
        </w:rPr>
        <w:t>are</w:t>
      </w:r>
      <w:r w:rsidRPr="002F2387">
        <w:rPr>
          <w:rFonts w:ascii="Arial" w:hAnsi="Arial" w:cs="Arial"/>
          <w:sz w:val="22"/>
          <w:szCs w:val="22"/>
        </w:rPr>
        <w:t xml:space="preserve"> not able to access appropriate care when they need it. </w:t>
      </w:r>
      <w:r w:rsidR="009C6D85" w:rsidRPr="002F2387">
        <w:rPr>
          <w:rFonts w:ascii="Arial" w:hAnsi="Arial" w:cs="Arial"/>
          <w:sz w:val="22"/>
          <w:szCs w:val="22"/>
        </w:rPr>
        <w:t>However, this</w:t>
      </w:r>
      <w:r w:rsidRPr="002F2387">
        <w:rPr>
          <w:rFonts w:ascii="Arial" w:hAnsi="Arial" w:cs="Arial"/>
          <w:sz w:val="22"/>
          <w:szCs w:val="22"/>
        </w:rPr>
        <w:t xml:space="preserve"> is never an excuse for abuse or violence which is too common in many NHS settings. </w:t>
      </w:r>
    </w:p>
    <w:p w14:paraId="01D77AA0" w14:textId="77777777" w:rsidR="00E110CF" w:rsidRPr="002F2387" w:rsidRDefault="00E110CF" w:rsidP="00513730">
      <w:pPr>
        <w:rPr>
          <w:rFonts w:ascii="Arial" w:hAnsi="Arial" w:cs="Arial"/>
          <w:sz w:val="22"/>
          <w:szCs w:val="22"/>
        </w:rPr>
      </w:pPr>
    </w:p>
    <w:p w14:paraId="0F6B3079" w14:textId="0290C24B" w:rsidR="00203512" w:rsidRDefault="00513730" w:rsidP="00513730">
      <w:pPr>
        <w:rPr>
          <w:rFonts w:ascii="Arial" w:hAnsi="Arial" w:cs="Arial"/>
          <w:sz w:val="22"/>
          <w:szCs w:val="22"/>
        </w:rPr>
      </w:pPr>
      <w:r w:rsidRPr="002F2387">
        <w:rPr>
          <w:rFonts w:ascii="Arial" w:hAnsi="Arial" w:cs="Arial"/>
          <w:sz w:val="22"/>
          <w:szCs w:val="22"/>
        </w:rPr>
        <w:lastRenderedPageBreak/>
        <w:t>General practice staff are dedicated to delivering care for patients</w:t>
      </w:r>
      <w:r w:rsidR="009C6D85" w:rsidRPr="002F2387">
        <w:rPr>
          <w:rFonts w:ascii="Arial" w:hAnsi="Arial" w:cs="Arial"/>
          <w:sz w:val="22"/>
          <w:szCs w:val="22"/>
        </w:rPr>
        <w:t xml:space="preserve"> </w:t>
      </w:r>
      <w:r w:rsidRPr="002F2387">
        <w:rPr>
          <w:rFonts w:ascii="Arial" w:hAnsi="Arial" w:cs="Arial"/>
          <w:sz w:val="22"/>
          <w:szCs w:val="22"/>
        </w:rPr>
        <w:t>and have the right to work free from fear of assault or abuse in a safe and secure environment</w:t>
      </w:r>
      <w:r w:rsidR="00685B2D" w:rsidRPr="002F2387">
        <w:rPr>
          <w:rFonts w:ascii="Arial" w:hAnsi="Arial" w:cs="Arial"/>
          <w:sz w:val="22"/>
          <w:szCs w:val="22"/>
          <w:vertAlign w:val="superscript"/>
        </w:rPr>
        <w:t>1</w:t>
      </w:r>
      <w:r w:rsidR="00351AD1" w:rsidRPr="002F2387">
        <w:rPr>
          <w:rFonts w:ascii="Arial" w:hAnsi="Arial" w:cs="Arial"/>
          <w:sz w:val="22"/>
          <w:szCs w:val="22"/>
          <w:vertAlign w:val="superscript"/>
        </w:rPr>
        <w:t>7</w:t>
      </w:r>
      <w:r w:rsidRPr="002F2387">
        <w:rPr>
          <w:rFonts w:ascii="Arial" w:hAnsi="Arial" w:cs="Arial"/>
          <w:sz w:val="22"/>
          <w:szCs w:val="22"/>
        </w:rPr>
        <w:t>.</w:t>
      </w:r>
    </w:p>
    <w:p w14:paraId="067A5C1D" w14:textId="1F2C861A" w:rsidR="006836E4" w:rsidRDefault="006836E4" w:rsidP="00513730">
      <w:pPr>
        <w:rPr>
          <w:rFonts w:ascii="Arial" w:hAnsi="Arial" w:cs="Arial"/>
          <w:sz w:val="22"/>
          <w:szCs w:val="22"/>
        </w:rPr>
      </w:pPr>
    </w:p>
    <w:p w14:paraId="0A215B72" w14:textId="4C76D7C5" w:rsidR="006836E4" w:rsidRPr="002F2387" w:rsidRDefault="006836E4" w:rsidP="00513730">
      <w:pPr>
        <w:rPr>
          <w:rFonts w:ascii="Arial" w:hAnsi="Arial" w:cs="Arial"/>
          <w:sz w:val="22"/>
          <w:szCs w:val="22"/>
        </w:rPr>
      </w:pPr>
      <w:r>
        <w:rPr>
          <w:rFonts w:ascii="Arial" w:hAnsi="Arial" w:cs="Arial"/>
          <w:sz w:val="22"/>
          <w:szCs w:val="22"/>
        </w:rPr>
        <w:t xml:space="preserve">Further reading can be sought from </w:t>
      </w:r>
      <w:hyperlink r:id="rId44" w:history="1">
        <w:r w:rsidRPr="006836E4">
          <w:rPr>
            <w:rStyle w:val="Hyperlink"/>
            <w:rFonts w:ascii="Arial" w:hAnsi="Arial" w:cs="Arial"/>
            <w:sz w:val="22"/>
            <w:szCs w:val="22"/>
          </w:rPr>
          <w:t xml:space="preserve">Dealing with </w:t>
        </w:r>
        <w:r w:rsidR="00F56C0F" w:rsidRPr="006836E4">
          <w:rPr>
            <w:rStyle w:val="Hyperlink"/>
            <w:rFonts w:ascii="Arial" w:hAnsi="Arial" w:cs="Arial"/>
            <w:sz w:val="22"/>
            <w:szCs w:val="22"/>
          </w:rPr>
          <w:t>Unreasonable, Violent</w:t>
        </w:r>
        <w:r w:rsidRPr="006836E4">
          <w:rPr>
            <w:rStyle w:val="Hyperlink"/>
            <w:rFonts w:ascii="Arial" w:hAnsi="Arial" w:cs="Arial"/>
            <w:sz w:val="22"/>
            <w:szCs w:val="22"/>
          </w:rPr>
          <w:t xml:space="preserve"> and </w:t>
        </w:r>
        <w:r w:rsidR="00F56C0F" w:rsidRPr="006836E4">
          <w:rPr>
            <w:rStyle w:val="Hyperlink"/>
            <w:rFonts w:ascii="Arial" w:hAnsi="Arial" w:cs="Arial"/>
            <w:sz w:val="22"/>
            <w:szCs w:val="22"/>
          </w:rPr>
          <w:t>Abusive Patient P</w:t>
        </w:r>
        <w:r w:rsidRPr="006836E4">
          <w:rPr>
            <w:rStyle w:val="Hyperlink"/>
            <w:rFonts w:ascii="Arial" w:hAnsi="Arial" w:cs="Arial"/>
            <w:sz w:val="22"/>
            <w:szCs w:val="22"/>
          </w:rPr>
          <w:t>olicy</w:t>
        </w:r>
      </w:hyperlink>
      <w:r>
        <w:rPr>
          <w:rFonts w:ascii="Arial" w:hAnsi="Arial" w:cs="Arial"/>
          <w:sz w:val="22"/>
          <w:szCs w:val="22"/>
        </w:rPr>
        <w:t xml:space="preserve">. </w:t>
      </w:r>
    </w:p>
    <w:p w14:paraId="33D002A0" w14:textId="6845B75C" w:rsidR="00E02C39" w:rsidRPr="002F2387" w:rsidRDefault="00931691" w:rsidP="00346960">
      <w:pPr>
        <w:pStyle w:val="Heading2"/>
        <w:rPr>
          <w:rFonts w:ascii="Arial" w:hAnsi="Arial" w:cs="Arial"/>
          <w:smallCaps w:val="0"/>
          <w:sz w:val="24"/>
          <w:szCs w:val="24"/>
          <w:lang w:val="en-GB"/>
        </w:rPr>
      </w:pPr>
      <w:bookmarkStart w:id="59" w:name="_Toc129190035"/>
      <w:r w:rsidRPr="002F2387">
        <w:rPr>
          <w:rFonts w:ascii="Arial" w:hAnsi="Arial" w:cs="Arial"/>
          <w:smallCaps w:val="0"/>
          <w:sz w:val="24"/>
          <w:szCs w:val="24"/>
          <w:lang w:val="en-GB"/>
        </w:rPr>
        <w:t xml:space="preserve">Feedback from patients </w:t>
      </w:r>
      <w:r w:rsidR="00796B25" w:rsidRPr="002F2387">
        <w:rPr>
          <w:rFonts w:ascii="Arial" w:hAnsi="Arial" w:cs="Arial"/>
          <w:smallCaps w:val="0"/>
          <w:sz w:val="24"/>
          <w:szCs w:val="24"/>
          <w:lang w:val="en-GB"/>
        </w:rPr>
        <w:t>and patient consultation</w:t>
      </w:r>
      <w:bookmarkEnd w:id="59"/>
    </w:p>
    <w:p w14:paraId="4CA78A24" w14:textId="77777777" w:rsidR="00796B25" w:rsidRPr="002F2387" w:rsidRDefault="00796B25" w:rsidP="00796B25">
      <w:pPr>
        <w:rPr>
          <w:rFonts w:ascii="Arial" w:hAnsi="Arial" w:cs="Arial"/>
          <w:sz w:val="22"/>
          <w:szCs w:val="22"/>
        </w:rPr>
      </w:pPr>
    </w:p>
    <w:p w14:paraId="6F2E58CF" w14:textId="151E51BE" w:rsidR="00A62A18" w:rsidRPr="002F2387" w:rsidRDefault="00A62A18" w:rsidP="00661DEA">
      <w:pPr>
        <w:rPr>
          <w:rFonts w:ascii="Arial" w:hAnsi="Arial" w:cs="Arial"/>
          <w:sz w:val="22"/>
          <w:szCs w:val="22"/>
        </w:rPr>
      </w:pPr>
      <w:r w:rsidRPr="002F2387">
        <w:rPr>
          <w:rFonts w:ascii="Arial" w:hAnsi="Arial" w:cs="Arial"/>
          <w:sz w:val="22"/>
          <w:szCs w:val="22"/>
        </w:rPr>
        <w:t xml:space="preserve">Patients at </w:t>
      </w:r>
      <w:r w:rsidR="00ED4BF4">
        <w:rPr>
          <w:rFonts w:ascii="Arial" w:hAnsi="Arial" w:cs="Arial"/>
          <w:sz w:val="22"/>
          <w:szCs w:val="22"/>
          <w:highlight w:val="yellow"/>
        </w:rPr>
        <w:t>Rawmarsh Health Centre</w:t>
      </w:r>
      <w:r w:rsidRPr="002F2387">
        <w:rPr>
          <w:rFonts w:ascii="Arial" w:hAnsi="Arial" w:cs="Arial"/>
          <w:sz w:val="22"/>
          <w:szCs w:val="22"/>
        </w:rPr>
        <w:t xml:space="preserve"> must be given the opportunity to rate their </w:t>
      </w:r>
      <w:r w:rsidR="0025094F" w:rsidRPr="002F2387">
        <w:rPr>
          <w:rFonts w:ascii="Arial" w:hAnsi="Arial" w:cs="Arial"/>
          <w:sz w:val="22"/>
          <w:szCs w:val="22"/>
        </w:rPr>
        <w:t>organisation’s</w:t>
      </w:r>
      <w:r w:rsidRPr="002F2387">
        <w:rPr>
          <w:rFonts w:ascii="Arial" w:hAnsi="Arial" w:cs="Arial"/>
          <w:sz w:val="22"/>
          <w:szCs w:val="22"/>
        </w:rPr>
        <w:t xml:space="preserve"> performance via text message based on their most recent experience of accessi</w:t>
      </w:r>
      <w:r w:rsidR="0025094F" w:rsidRPr="002F2387">
        <w:rPr>
          <w:rFonts w:ascii="Arial" w:hAnsi="Arial" w:cs="Arial"/>
          <w:sz w:val="22"/>
          <w:szCs w:val="22"/>
        </w:rPr>
        <w:t>n</w:t>
      </w:r>
      <w:r w:rsidRPr="002F2387">
        <w:rPr>
          <w:rFonts w:ascii="Arial" w:hAnsi="Arial" w:cs="Arial"/>
          <w:sz w:val="22"/>
          <w:szCs w:val="22"/>
        </w:rPr>
        <w:t>g support</w:t>
      </w:r>
      <w:r w:rsidR="00FD5651" w:rsidRPr="002F2387">
        <w:rPr>
          <w:rFonts w:ascii="Arial" w:hAnsi="Arial" w:cs="Arial"/>
          <w:sz w:val="22"/>
          <w:szCs w:val="22"/>
          <w:vertAlign w:val="superscript"/>
        </w:rPr>
        <w:t>14</w:t>
      </w:r>
      <w:r w:rsidRPr="002F2387">
        <w:rPr>
          <w:rFonts w:ascii="Arial" w:hAnsi="Arial" w:cs="Arial"/>
          <w:sz w:val="22"/>
          <w:szCs w:val="22"/>
        </w:rPr>
        <w:t xml:space="preserve">. </w:t>
      </w:r>
    </w:p>
    <w:p w14:paraId="2E0220DB" w14:textId="77777777" w:rsidR="00A62A18" w:rsidRPr="002F2387" w:rsidRDefault="00A62A18" w:rsidP="00661DEA">
      <w:pPr>
        <w:rPr>
          <w:rFonts w:ascii="Arial" w:hAnsi="Arial" w:cs="Arial"/>
          <w:sz w:val="22"/>
          <w:szCs w:val="22"/>
        </w:rPr>
      </w:pPr>
    </w:p>
    <w:p w14:paraId="02C728A7" w14:textId="6D59EF92" w:rsidR="00661DEA" w:rsidRPr="002F2387" w:rsidRDefault="0025094F" w:rsidP="00661DEA">
      <w:pPr>
        <w:rPr>
          <w:rFonts w:ascii="Arial" w:hAnsi="Arial" w:cs="Arial"/>
          <w:sz w:val="22"/>
          <w:szCs w:val="22"/>
        </w:rPr>
      </w:pPr>
      <w:r w:rsidRPr="002F2387">
        <w:rPr>
          <w:rFonts w:ascii="Arial" w:hAnsi="Arial" w:cs="Arial"/>
          <w:sz w:val="22"/>
          <w:szCs w:val="22"/>
        </w:rPr>
        <w:t>Organisations</w:t>
      </w:r>
      <w:r w:rsidR="00661DEA" w:rsidRPr="002F2387">
        <w:rPr>
          <w:rFonts w:ascii="Arial" w:hAnsi="Arial" w:cs="Arial"/>
          <w:sz w:val="22"/>
          <w:szCs w:val="22"/>
        </w:rPr>
        <w:t xml:space="preserve"> </w:t>
      </w:r>
      <w:r w:rsidRPr="002F2387">
        <w:rPr>
          <w:rFonts w:ascii="Arial" w:hAnsi="Arial" w:cs="Arial"/>
          <w:sz w:val="22"/>
          <w:szCs w:val="22"/>
        </w:rPr>
        <w:t>need to</w:t>
      </w:r>
      <w:r w:rsidR="00661DEA" w:rsidRPr="002F2387">
        <w:rPr>
          <w:rFonts w:ascii="Arial" w:hAnsi="Arial" w:cs="Arial"/>
          <w:sz w:val="22"/>
          <w:szCs w:val="22"/>
        </w:rPr>
        <w:t xml:space="preserve"> be able to demonstrate they are responsive to feedback received from patients whether by survey, questionnaire, informal feedback, reviews or complaints.</w:t>
      </w:r>
    </w:p>
    <w:p w14:paraId="514F3C89" w14:textId="02C486F7" w:rsidR="0050152C" w:rsidRDefault="00661DEA" w:rsidP="00661DEA">
      <w:pPr>
        <w:rPr>
          <w:rFonts w:ascii="Arial" w:hAnsi="Arial" w:cs="Arial"/>
          <w:sz w:val="22"/>
          <w:szCs w:val="22"/>
        </w:rPr>
      </w:pPr>
      <w:r w:rsidRPr="002F2387">
        <w:rPr>
          <w:rFonts w:ascii="Arial" w:hAnsi="Arial" w:cs="Arial"/>
          <w:sz w:val="22"/>
          <w:szCs w:val="22"/>
        </w:rPr>
        <w:t xml:space="preserve">Patient Participation Group (PPG) </w:t>
      </w:r>
      <w:r w:rsidR="00E823F0" w:rsidRPr="002F2387">
        <w:rPr>
          <w:rFonts w:ascii="Arial" w:hAnsi="Arial" w:cs="Arial"/>
          <w:sz w:val="22"/>
          <w:szCs w:val="22"/>
        </w:rPr>
        <w:t xml:space="preserve">consultation should take place, </w:t>
      </w:r>
      <w:r w:rsidR="009E5ADE" w:rsidRPr="002F2387">
        <w:rPr>
          <w:rFonts w:ascii="Arial" w:hAnsi="Arial" w:cs="Arial"/>
          <w:sz w:val="22"/>
          <w:szCs w:val="22"/>
        </w:rPr>
        <w:t xml:space="preserve">outlining </w:t>
      </w:r>
      <w:r w:rsidR="00A36749" w:rsidRPr="002F2387">
        <w:rPr>
          <w:rFonts w:ascii="Arial" w:hAnsi="Arial" w:cs="Arial"/>
          <w:sz w:val="22"/>
          <w:szCs w:val="22"/>
        </w:rPr>
        <w:t>the</w:t>
      </w:r>
      <w:r w:rsidR="009E5ADE" w:rsidRPr="002F2387">
        <w:rPr>
          <w:rFonts w:ascii="Arial" w:hAnsi="Arial" w:cs="Arial"/>
          <w:sz w:val="22"/>
          <w:szCs w:val="22"/>
        </w:rPr>
        <w:t xml:space="preserve"> organi</w:t>
      </w:r>
      <w:r w:rsidR="002F5850">
        <w:rPr>
          <w:rFonts w:ascii="Arial" w:hAnsi="Arial" w:cs="Arial"/>
          <w:sz w:val="22"/>
          <w:szCs w:val="22"/>
        </w:rPr>
        <w:t>s</w:t>
      </w:r>
      <w:r w:rsidR="009E5ADE" w:rsidRPr="002F2387">
        <w:rPr>
          <w:rFonts w:ascii="Arial" w:hAnsi="Arial" w:cs="Arial"/>
          <w:sz w:val="22"/>
          <w:szCs w:val="22"/>
        </w:rPr>
        <w:t xml:space="preserve">ational approach </w:t>
      </w:r>
      <w:r w:rsidRPr="002F2387">
        <w:rPr>
          <w:rFonts w:ascii="Arial" w:hAnsi="Arial" w:cs="Arial"/>
          <w:sz w:val="22"/>
          <w:szCs w:val="22"/>
        </w:rPr>
        <w:t xml:space="preserve">and </w:t>
      </w:r>
      <w:r w:rsidR="009E5ADE" w:rsidRPr="002F2387">
        <w:rPr>
          <w:rFonts w:ascii="Arial" w:hAnsi="Arial" w:cs="Arial"/>
          <w:sz w:val="22"/>
          <w:szCs w:val="22"/>
        </w:rPr>
        <w:t>document</w:t>
      </w:r>
      <w:r w:rsidR="00A36749" w:rsidRPr="002F2387">
        <w:rPr>
          <w:rFonts w:ascii="Arial" w:hAnsi="Arial" w:cs="Arial"/>
          <w:sz w:val="22"/>
          <w:szCs w:val="22"/>
        </w:rPr>
        <w:t xml:space="preserve">ing of </w:t>
      </w:r>
      <w:r w:rsidRPr="002F2387">
        <w:rPr>
          <w:rFonts w:ascii="Arial" w:hAnsi="Arial" w:cs="Arial"/>
          <w:sz w:val="22"/>
          <w:szCs w:val="22"/>
        </w:rPr>
        <w:t>any discussion</w:t>
      </w:r>
      <w:r w:rsidR="009E5ADE" w:rsidRPr="002F2387">
        <w:rPr>
          <w:rFonts w:ascii="Arial" w:hAnsi="Arial" w:cs="Arial"/>
          <w:sz w:val="22"/>
          <w:szCs w:val="22"/>
        </w:rPr>
        <w:t xml:space="preserve"> and/or </w:t>
      </w:r>
      <w:r w:rsidRPr="002F2387">
        <w:rPr>
          <w:rFonts w:ascii="Arial" w:hAnsi="Arial" w:cs="Arial"/>
          <w:sz w:val="22"/>
          <w:szCs w:val="22"/>
        </w:rPr>
        <w:t>agreed actions.</w:t>
      </w:r>
    </w:p>
    <w:p w14:paraId="487A661B" w14:textId="1AABF261" w:rsidR="007540BF" w:rsidRDefault="007540BF" w:rsidP="00661DEA">
      <w:pPr>
        <w:rPr>
          <w:rFonts w:ascii="Arial" w:hAnsi="Arial" w:cs="Arial"/>
          <w:sz w:val="22"/>
          <w:szCs w:val="22"/>
        </w:rPr>
      </w:pPr>
    </w:p>
    <w:p w14:paraId="517E322D" w14:textId="44E96215" w:rsidR="007540BF" w:rsidRPr="002F2387" w:rsidRDefault="007540BF" w:rsidP="00661DEA">
      <w:pPr>
        <w:rPr>
          <w:rFonts w:ascii="Arial" w:hAnsi="Arial" w:cs="Arial"/>
          <w:sz w:val="22"/>
          <w:szCs w:val="22"/>
        </w:rPr>
      </w:pPr>
      <w:r>
        <w:rPr>
          <w:rFonts w:ascii="Arial" w:hAnsi="Arial" w:cs="Arial"/>
          <w:sz w:val="22"/>
          <w:szCs w:val="22"/>
        </w:rPr>
        <w:t xml:space="preserve">Further reading can be sought from the </w:t>
      </w:r>
      <w:hyperlink r:id="rId45" w:history="1">
        <w:r w:rsidRPr="007540BF">
          <w:rPr>
            <w:rStyle w:val="Hyperlink"/>
            <w:rFonts w:ascii="Arial" w:hAnsi="Arial" w:cs="Arial"/>
            <w:sz w:val="22"/>
            <w:szCs w:val="22"/>
          </w:rPr>
          <w:t xml:space="preserve">Patient </w:t>
        </w:r>
        <w:r w:rsidR="00F56C0F" w:rsidRPr="007540BF">
          <w:rPr>
            <w:rStyle w:val="Hyperlink"/>
            <w:rFonts w:ascii="Arial" w:hAnsi="Arial" w:cs="Arial"/>
            <w:sz w:val="22"/>
            <w:szCs w:val="22"/>
          </w:rPr>
          <w:t>Participation Group</w:t>
        </w:r>
        <w:r w:rsidRPr="007540BF">
          <w:rPr>
            <w:rStyle w:val="Hyperlink"/>
            <w:rFonts w:ascii="Arial" w:hAnsi="Arial" w:cs="Arial"/>
            <w:sz w:val="22"/>
            <w:szCs w:val="22"/>
          </w:rPr>
          <w:t xml:space="preserve"> (PPG) </w:t>
        </w:r>
        <w:r w:rsidR="00F56C0F" w:rsidRPr="007540BF">
          <w:rPr>
            <w:rStyle w:val="Hyperlink"/>
            <w:rFonts w:ascii="Arial" w:hAnsi="Arial" w:cs="Arial"/>
            <w:sz w:val="22"/>
            <w:szCs w:val="22"/>
          </w:rPr>
          <w:t>P</w:t>
        </w:r>
        <w:r w:rsidRPr="007540BF">
          <w:rPr>
            <w:rStyle w:val="Hyperlink"/>
            <w:rFonts w:ascii="Arial" w:hAnsi="Arial" w:cs="Arial"/>
            <w:sz w:val="22"/>
            <w:szCs w:val="22"/>
          </w:rPr>
          <w:t>olicy</w:t>
        </w:r>
      </w:hyperlink>
      <w:r>
        <w:rPr>
          <w:rFonts w:ascii="Arial" w:hAnsi="Arial" w:cs="Arial"/>
          <w:sz w:val="22"/>
          <w:szCs w:val="22"/>
        </w:rPr>
        <w:t>.</w:t>
      </w:r>
    </w:p>
    <w:p w14:paraId="5F8F884F" w14:textId="77777777" w:rsidR="0036120C" w:rsidRPr="002F2387" w:rsidRDefault="0036120C" w:rsidP="00346960">
      <w:pPr>
        <w:pStyle w:val="Heading2"/>
        <w:rPr>
          <w:rFonts w:ascii="Arial" w:hAnsi="Arial" w:cs="Arial"/>
          <w:smallCaps w:val="0"/>
          <w:sz w:val="24"/>
          <w:szCs w:val="24"/>
          <w:lang w:val="en-GB"/>
        </w:rPr>
      </w:pPr>
      <w:bookmarkStart w:id="60" w:name="_Toc129190036"/>
      <w:r w:rsidRPr="002F2387">
        <w:rPr>
          <w:rFonts w:ascii="Arial" w:hAnsi="Arial" w:cs="Arial"/>
          <w:smallCaps w:val="0"/>
          <w:sz w:val="24"/>
          <w:szCs w:val="24"/>
          <w:lang w:val="en-GB"/>
        </w:rPr>
        <w:t>Risk</w:t>
      </w:r>
      <w:bookmarkEnd w:id="60"/>
    </w:p>
    <w:p w14:paraId="18A02647" w14:textId="77777777" w:rsidR="0036120C" w:rsidRPr="002F2387" w:rsidRDefault="0036120C" w:rsidP="0036120C">
      <w:pPr>
        <w:rPr>
          <w:rFonts w:ascii="Arial" w:hAnsi="Arial" w:cs="Arial"/>
          <w:sz w:val="22"/>
          <w:szCs w:val="22"/>
        </w:rPr>
      </w:pPr>
    </w:p>
    <w:p w14:paraId="6EF5691B" w14:textId="130D2F70" w:rsidR="008778C9" w:rsidRDefault="008778C9" w:rsidP="0036120C">
      <w:pPr>
        <w:rPr>
          <w:rFonts w:ascii="Arial" w:hAnsi="Arial" w:cs="Arial"/>
          <w:sz w:val="22"/>
          <w:szCs w:val="22"/>
        </w:rPr>
      </w:pPr>
      <w:r w:rsidRPr="002F2387">
        <w:rPr>
          <w:rFonts w:ascii="Arial" w:hAnsi="Arial" w:cs="Arial"/>
          <w:sz w:val="22"/>
          <w:szCs w:val="22"/>
        </w:rPr>
        <w:t xml:space="preserve">A risk assessment should be undertaken to </w:t>
      </w:r>
      <w:r w:rsidR="00BD1BC8" w:rsidRPr="002F2387">
        <w:rPr>
          <w:rFonts w:ascii="Arial" w:hAnsi="Arial" w:cs="Arial"/>
          <w:sz w:val="22"/>
          <w:szCs w:val="22"/>
        </w:rPr>
        <w:t>ensure that appropriate mitigations have been put in place</w:t>
      </w:r>
      <w:r w:rsidR="00710BD0" w:rsidRPr="002F2387">
        <w:rPr>
          <w:rFonts w:ascii="Arial" w:hAnsi="Arial" w:cs="Arial"/>
          <w:sz w:val="22"/>
          <w:szCs w:val="22"/>
        </w:rPr>
        <w:t xml:space="preserve"> and referenced within the organisation’s </w:t>
      </w:r>
      <w:r w:rsidR="00F56C0F" w:rsidRPr="002F5850">
        <w:rPr>
          <w:rFonts w:ascii="Arial" w:hAnsi="Arial" w:cs="Arial"/>
          <w:sz w:val="22"/>
          <w:szCs w:val="22"/>
        </w:rPr>
        <w:t>risk register</w:t>
      </w:r>
      <w:r w:rsidR="00F56C0F" w:rsidRPr="002F2387">
        <w:rPr>
          <w:rFonts w:ascii="Arial" w:hAnsi="Arial" w:cs="Arial"/>
          <w:sz w:val="22"/>
          <w:szCs w:val="22"/>
        </w:rPr>
        <w:t xml:space="preserve"> </w:t>
      </w:r>
      <w:r w:rsidR="00710BD0" w:rsidRPr="002F2387">
        <w:rPr>
          <w:rFonts w:ascii="Arial" w:hAnsi="Arial" w:cs="Arial"/>
          <w:sz w:val="22"/>
          <w:szCs w:val="22"/>
        </w:rPr>
        <w:t xml:space="preserve">and </w:t>
      </w:r>
      <w:hyperlink r:id="rId46" w:history="1">
        <w:r w:rsidR="00710BD0" w:rsidRPr="002F2387">
          <w:rPr>
            <w:rStyle w:val="Hyperlink"/>
            <w:rFonts w:ascii="Arial" w:hAnsi="Arial" w:cs="Arial"/>
            <w:sz w:val="22"/>
            <w:szCs w:val="22"/>
          </w:rPr>
          <w:t>Business Continuity Plan</w:t>
        </w:r>
      </w:hyperlink>
      <w:r w:rsidR="00710BD0" w:rsidRPr="002F2387">
        <w:rPr>
          <w:rFonts w:ascii="Arial" w:hAnsi="Arial" w:cs="Arial"/>
          <w:sz w:val="22"/>
          <w:szCs w:val="22"/>
        </w:rPr>
        <w:t xml:space="preserve"> where appropriate.</w:t>
      </w:r>
    </w:p>
    <w:p w14:paraId="75B4FD3D" w14:textId="3B641588" w:rsidR="002F5850" w:rsidRDefault="002F5850" w:rsidP="0036120C">
      <w:pPr>
        <w:rPr>
          <w:rFonts w:ascii="Arial" w:hAnsi="Arial" w:cs="Arial"/>
          <w:sz w:val="22"/>
          <w:szCs w:val="22"/>
        </w:rPr>
      </w:pPr>
    </w:p>
    <w:p w14:paraId="32919C89" w14:textId="5568E5FB" w:rsidR="002F5850" w:rsidRDefault="002F5850" w:rsidP="0036120C">
      <w:pPr>
        <w:rPr>
          <w:rFonts w:ascii="Arial" w:hAnsi="Arial" w:cs="Arial"/>
          <w:sz w:val="22"/>
          <w:szCs w:val="22"/>
        </w:rPr>
      </w:pPr>
      <w:r>
        <w:rPr>
          <w:rFonts w:ascii="Arial" w:hAnsi="Arial" w:cs="Arial"/>
          <w:sz w:val="22"/>
          <w:szCs w:val="22"/>
        </w:rPr>
        <w:t xml:space="preserve">Further reading can be sought within the </w:t>
      </w:r>
      <w:hyperlink r:id="rId47" w:history="1">
        <w:r w:rsidRPr="002F5850">
          <w:rPr>
            <w:rStyle w:val="Hyperlink"/>
            <w:rFonts w:ascii="Arial" w:hAnsi="Arial" w:cs="Arial"/>
            <w:sz w:val="22"/>
            <w:szCs w:val="22"/>
          </w:rPr>
          <w:t xml:space="preserve">Risk and </w:t>
        </w:r>
        <w:r w:rsidR="00F56C0F" w:rsidRPr="002F5850">
          <w:rPr>
            <w:rStyle w:val="Hyperlink"/>
            <w:rFonts w:ascii="Arial" w:hAnsi="Arial" w:cs="Arial"/>
            <w:sz w:val="22"/>
            <w:szCs w:val="22"/>
          </w:rPr>
          <w:t>Issues Guidance Document</w:t>
        </w:r>
      </w:hyperlink>
      <w:r>
        <w:rPr>
          <w:rFonts w:ascii="Arial" w:hAnsi="Arial" w:cs="Arial"/>
          <w:sz w:val="22"/>
          <w:szCs w:val="22"/>
        </w:rPr>
        <w:t xml:space="preserve"> and </w:t>
      </w:r>
      <w:hyperlink r:id="rId48" w:history="1">
        <w:r w:rsidRPr="002F5850">
          <w:rPr>
            <w:rStyle w:val="Hyperlink"/>
            <w:rFonts w:ascii="Arial" w:hAnsi="Arial" w:cs="Arial"/>
            <w:sz w:val="22"/>
            <w:szCs w:val="22"/>
          </w:rPr>
          <w:t xml:space="preserve">Risk </w:t>
        </w:r>
        <w:r w:rsidR="00F56C0F" w:rsidRPr="002F5850">
          <w:rPr>
            <w:rStyle w:val="Hyperlink"/>
            <w:rFonts w:ascii="Arial" w:hAnsi="Arial" w:cs="Arial"/>
            <w:sz w:val="22"/>
            <w:szCs w:val="22"/>
          </w:rPr>
          <w:t>Assessment Guidance Document</w:t>
        </w:r>
      </w:hyperlink>
      <w:r>
        <w:rPr>
          <w:rFonts w:ascii="Arial" w:hAnsi="Arial" w:cs="Arial"/>
          <w:sz w:val="22"/>
          <w:szCs w:val="22"/>
        </w:rPr>
        <w:t>.</w:t>
      </w:r>
    </w:p>
    <w:p w14:paraId="4AF72240" w14:textId="7DBBA6A8" w:rsidR="002F5850" w:rsidRPr="002F2387" w:rsidRDefault="002F5850" w:rsidP="002F5850">
      <w:pPr>
        <w:pStyle w:val="Heading1"/>
        <w:keepLines/>
        <w:pBdr>
          <w:bottom w:val="single" w:sz="4" w:space="1" w:color="595959" w:themeColor="text1" w:themeTint="A6"/>
        </w:pBdr>
        <w:spacing w:before="360" w:after="160" w:line="259" w:lineRule="auto"/>
        <w:rPr>
          <w:sz w:val="28"/>
          <w:szCs w:val="28"/>
        </w:rPr>
      </w:pPr>
      <w:bookmarkStart w:id="61" w:name="_Toc129190037"/>
      <w:r w:rsidRPr="002F2387">
        <w:rPr>
          <w:sz w:val="28"/>
          <w:szCs w:val="28"/>
        </w:rPr>
        <w:t>S</w:t>
      </w:r>
      <w:r>
        <w:rPr>
          <w:sz w:val="28"/>
          <w:szCs w:val="28"/>
        </w:rPr>
        <w:t>ummary</w:t>
      </w:r>
      <w:bookmarkEnd w:id="61"/>
    </w:p>
    <w:p w14:paraId="1F5996B3" w14:textId="77777777" w:rsidR="002F5850" w:rsidRPr="002F5850" w:rsidRDefault="002F5850" w:rsidP="0036120C">
      <w:pPr>
        <w:rPr>
          <w:rFonts w:ascii="Arial" w:hAnsi="Arial" w:cs="Arial"/>
          <w:sz w:val="21"/>
          <w:szCs w:val="21"/>
        </w:rPr>
      </w:pPr>
    </w:p>
    <w:p w14:paraId="2F92D0C6" w14:textId="4F93F9EB" w:rsidR="00C51D9A" w:rsidRDefault="00C51D9A" w:rsidP="0049249B">
      <w:pPr>
        <w:rPr>
          <w:rFonts w:ascii="Arial" w:hAnsi="Arial" w:cs="Arial"/>
          <w:sz w:val="22"/>
          <w:szCs w:val="22"/>
        </w:rPr>
      </w:pPr>
      <w:r>
        <w:rPr>
          <w:rFonts w:ascii="Arial" w:hAnsi="Arial" w:cs="Arial"/>
          <w:sz w:val="22"/>
          <w:szCs w:val="22"/>
        </w:rPr>
        <w:t xml:space="preserve">Managing access and patient expectation is often at the centre of any </w:t>
      </w:r>
      <w:r w:rsidR="00F56C0F">
        <w:rPr>
          <w:rFonts w:ascii="Arial" w:hAnsi="Arial" w:cs="Arial"/>
          <w:sz w:val="22"/>
          <w:szCs w:val="22"/>
        </w:rPr>
        <w:t>organisation</w:t>
      </w:r>
      <w:r w:rsidR="00423D83">
        <w:rPr>
          <w:rFonts w:ascii="Arial" w:hAnsi="Arial" w:cs="Arial"/>
          <w:sz w:val="22"/>
          <w:szCs w:val="22"/>
        </w:rPr>
        <w:t>’s</w:t>
      </w:r>
      <w:r w:rsidR="00EF2C96">
        <w:rPr>
          <w:rFonts w:ascii="Arial" w:hAnsi="Arial" w:cs="Arial"/>
          <w:sz w:val="22"/>
          <w:szCs w:val="22"/>
        </w:rPr>
        <w:t xml:space="preserve"> considerations</w:t>
      </w:r>
      <w:r>
        <w:rPr>
          <w:rFonts w:ascii="Arial" w:hAnsi="Arial" w:cs="Arial"/>
          <w:sz w:val="22"/>
          <w:szCs w:val="22"/>
        </w:rPr>
        <w:t>. Having lower access</w:t>
      </w:r>
      <w:r w:rsidR="00423D83">
        <w:rPr>
          <w:rFonts w:ascii="Arial" w:hAnsi="Arial" w:cs="Arial"/>
          <w:sz w:val="22"/>
          <w:szCs w:val="22"/>
        </w:rPr>
        <w:t xml:space="preserve"> or a higher demand</w:t>
      </w:r>
      <w:r>
        <w:rPr>
          <w:rFonts w:ascii="Arial" w:hAnsi="Arial" w:cs="Arial"/>
          <w:sz w:val="22"/>
          <w:szCs w:val="22"/>
        </w:rPr>
        <w:t xml:space="preserve"> will result in frustration from the service users and</w:t>
      </w:r>
      <w:r w:rsidR="00F56C0F">
        <w:rPr>
          <w:rFonts w:ascii="Arial" w:hAnsi="Arial" w:cs="Arial"/>
          <w:sz w:val="22"/>
          <w:szCs w:val="22"/>
        </w:rPr>
        <w:t>,</w:t>
      </w:r>
      <w:r>
        <w:rPr>
          <w:rFonts w:ascii="Arial" w:hAnsi="Arial" w:cs="Arial"/>
          <w:sz w:val="22"/>
          <w:szCs w:val="22"/>
        </w:rPr>
        <w:t xml:space="preserve"> as such, more time will be spent on responding to complaints, concerns or </w:t>
      </w:r>
      <w:r w:rsidR="009C5FAE">
        <w:rPr>
          <w:rFonts w:ascii="Arial" w:hAnsi="Arial" w:cs="Arial"/>
          <w:sz w:val="22"/>
          <w:szCs w:val="22"/>
        </w:rPr>
        <w:t xml:space="preserve">negative </w:t>
      </w:r>
      <w:r>
        <w:rPr>
          <w:rFonts w:ascii="Arial" w:hAnsi="Arial" w:cs="Arial"/>
          <w:sz w:val="22"/>
          <w:szCs w:val="22"/>
        </w:rPr>
        <w:t>online feedback, coupled with the risk of reputational damage</w:t>
      </w:r>
      <w:r w:rsidR="009C5FAE">
        <w:rPr>
          <w:rFonts w:ascii="Arial" w:hAnsi="Arial" w:cs="Arial"/>
          <w:sz w:val="22"/>
          <w:szCs w:val="22"/>
        </w:rPr>
        <w:t>.</w:t>
      </w:r>
    </w:p>
    <w:p w14:paraId="36D3FC61" w14:textId="77777777" w:rsidR="00C51D9A" w:rsidRDefault="00C51D9A" w:rsidP="0049249B">
      <w:pPr>
        <w:rPr>
          <w:rFonts w:ascii="Arial" w:hAnsi="Arial" w:cs="Arial"/>
          <w:sz w:val="22"/>
          <w:szCs w:val="22"/>
        </w:rPr>
      </w:pPr>
    </w:p>
    <w:p w14:paraId="7655884B" w14:textId="3FC072B4" w:rsidR="002C7888" w:rsidRDefault="00AA2196" w:rsidP="00CD211E">
      <w:pPr>
        <w:rPr>
          <w:rFonts w:ascii="Arial" w:hAnsi="Arial" w:cs="Arial"/>
          <w:sz w:val="22"/>
          <w:szCs w:val="22"/>
        </w:rPr>
      </w:pPr>
      <w:r w:rsidRPr="007430BF">
        <w:rPr>
          <w:rFonts w:ascii="Arial" w:hAnsi="Arial" w:cs="Arial"/>
          <w:sz w:val="22"/>
          <w:szCs w:val="22"/>
        </w:rPr>
        <w:t xml:space="preserve">At </w:t>
      </w:r>
      <w:r w:rsidR="00ED4BF4">
        <w:rPr>
          <w:rFonts w:ascii="Arial" w:hAnsi="Arial" w:cs="Arial"/>
          <w:sz w:val="22"/>
          <w:szCs w:val="22"/>
          <w:highlight w:val="yellow"/>
        </w:rPr>
        <w:t>Rawmarsh Health Centr</w:t>
      </w:r>
      <w:r w:rsidR="00D6569C">
        <w:rPr>
          <w:rFonts w:ascii="Arial" w:hAnsi="Arial" w:cs="Arial"/>
          <w:sz w:val="22"/>
          <w:szCs w:val="22"/>
        </w:rPr>
        <w:t>e</w:t>
      </w:r>
      <w:r w:rsidRPr="007430BF">
        <w:rPr>
          <w:rFonts w:ascii="Arial" w:hAnsi="Arial" w:cs="Arial"/>
          <w:sz w:val="22"/>
          <w:szCs w:val="22"/>
        </w:rPr>
        <w:t xml:space="preserve">, </w:t>
      </w:r>
      <w:r w:rsidR="007430BF" w:rsidRPr="007430BF">
        <w:rPr>
          <w:rFonts w:ascii="Arial" w:hAnsi="Arial" w:cs="Arial"/>
          <w:sz w:val="22"/>
          <w:szCs w:val="22"/>
        </w:rPr>
        <w:t>we are to be aware of feedbac</w:t>
      </w:r>
      <w:r w:rsidR="00F56C0F">
        <w:rPr>
          <w:rFonts w:ascii="Arial" w:hAnsi="Arial" w:cs="Arial"/>
          <w:sz w:val="22"/>
          <w:szCs w:val="22"/>
        </w:rPr>
        <w:t>k and</w:t>
      </w:r>
      <w:r w:rsidR="007430BF" w:rsidRPr="007430BF">
        <w:rPr>
          <w:rFonts w:ascii="Arial" w:hAnsi="Arial" w:cs="Arial"/>
          <w:sz w:val="22"/>
          <w:szCs w:val="22"/>
        </w:rPr>
        <w:t xml:space="preserve"> contractual requirement</w:t>
      </w:r>
      <w:r w:rsidR="00F56C0F">
        <w:rPr>
          <w:rFonts w:ascii="Arial" w:hAnsi="Arial" w:cs="Arial"/>
          <w:sz w:val="22"/>
          <w:szCs w:val="22"/>
        </w:rPr>
        <w:t>s</w:t>
      </w:r>
      <w:r w:rsidR="007430BF" w:rsidRPr="007430BF">
        <w:rPr>
          <w:rFonts w:ascii="Arial" w:hAnsi="Arial" w:cs="Arial"/>
          <w:sz w:val="22"/>
          <w:szCs w:val="22"/>
        </w:rPr>
        <w:t xml:space="preserve"> and will explore smarter ways to manage access, such as technology and a wider spectrum of clinicians.</w:t>
      </w:r>
      <w:bookmarkStart w:id="62" w:name="_Annex_A_–"/>
      <w:bookmarkEnd w:id="62"/>
    </w:p>
    <w:p w14:paraId="54FD4ADE" w14:textId="142DFA92" w:rsidR="00D6569C" w:rsidRDefault="00D6569C" w:rsidP="00CD211E">
      <w:pPr>
        <w:rPr>
          <w:rFonts w:ascii="Arial" w:hAnsi="Arial" w:cs="Arial"/>
          <w:sz w:val="22"/>
          <w:szCs w:val="22"/>
        </w:rPr>
      </w:pPr>
    </w:p>
    <w:p w14:paraId="42F2774D" w14:textId="5221D92B" w:rsidR="00D6569C" w:rsidRPr="00D6569C" w:rsidRDefault="00D6569C" w:rsidP="00CD211E">
      <w:pPr>
        <w:rPr>
          <w:rFonts w:ascii="Arial" w:hAnsi="Arial" w:cs="Arial"/>
          <w:sz w:val="22"/>
          <w:szCs w:val="22"/>
        </w:rPr>
      </w:pPr>
      <w:r>
        <w:rPr>
          <w:rFonts w:ascii="Arial" w:hAnsi="Arial" w:cs="Arial"/>
          <w:sz w:val="22"/>
          <w:szCs w:val="22"/>
        </w:rPr>
        <w:t>Rawmarsh Health Centre believes in Inclusivity and does not prioritise a particular group of patients over any other group of patients.</w:t>
      </w:r>
    </w:p>
    <w:sectPr w:rsidR="00D6569C" w:rsidRPr="00D6569C" w:rsidSect="00F26698">
      <w:headerReference w:type="default" r:id="rId49"/>
      <w:footerReference w:type="even" r:id="rId50"/>
      <w:footerReference w:type="default" r:id="rId5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68E2" w14:textId="77777777" w:rsidR="000A16C6" w:rsidRDefault="000A16C6" w:rsidP="001A7ADA">
      <w:r>
        <w:separator/>
      </w:r>
    </w:p>
  </w:endnote>
  <w:endnote w:type="continuationSeparator" w:id="0">
    <w:p w14:paraId="3F3CF83F" w14:textId="77777777" w:rsidR="000A16C6" w:rsidRDefault="000A16C6"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77777777" w:rsidR="00462EF4" w:rsidRDefault="00462EF4" w:rsidP="003306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462EF4" w:rsidRDefault="00462EF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510906"/>
      <w:docPartObj>
        <w:docPartGallery w:val="Page Numbers (Bottom of Page)"/>
        <w:docPartUnique/>
      </w:docPartObj>
    </w:sdtPr>
    <w:sdtEndPr>
      <w:rPr>
        <w:noProof/>
      </w:rPr>
    </w:sdtEndPr>
    <w:sdtContent>
      <w:p w14:paraId="5C5A72C2" w14:textId="21594257" w:rsidR="00E86582" w:rsidRDefault="00E865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6A0C06" w14:textId="77777777" w:rsidR="00462EF4" w:rsidRDefault="00462EF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2B8D" w14:textId="77777777" w:rsidR="000A16C6" w:rsidRDefault="000A16C6" w:rsidP="001A7ADA">
      <w:r>
        <w:separator/>
      </w:r>
    </w:p>
  </w:footnote>
  <w:footnote w:type="continuationSeparator" w:id="0">
    <w:p w14:paraId="22DC7849" w14:textId="77777777" w:rsidR="000A16C6" w:rsidRDefault="000A16C6" w:rsidP="001A7ADA">
      <w:r>
        <w:continuationSeparator/>
      </w:r>
    </w:p>
  </w:footnote>
  <w:footnote w:id="1">
    <w:p w14:paraId="25E9F889" w14:textId="77777777" w:rsidR="00784FC5" w:rsidRPr="009E4566" w:rsidRDefault="00784FC5" w:rsidP="00784FC5">
      <w:pPr>
        <w:pStyle w:val="FootnoteText"/>
        <w:rPr>
          <w:rFonts w:cstheme="minorHAnsi"/>
          <w:sz w:val="22"/>
          <w:szCs w:val="22"/>
        </w:rPr>
      </w:pPr>
      <w:r w:rsidRPr="009E4566">
        <w:rPr>
          <w:rStyle w:val="FootnoteReference"/>
          <w:rFonts w:cstheme="minorHAnsi"/>
          <w:sz w:val="22"/>
          <w:szCs w:val="22"/>
        </w:rPr>
        <w:footnoteRef/>
      </w:r>
      <w:r w:rsidRPr="009E4566">
        <w:rPr>
          <w:rFonts w:cstheme="minorHAnsi"/>
          <w:sz w:val="22"/>
          <w:szCs w:val="22"/>
        </w:rPr>
        <w:t xml:space="preserve"> </w:t>
      </w:r>
      <w:hyperlink r:id="rId1" w:history="1">
        <w:r w:rsidRPr="009E4566">
          <w:rPr>
            <w:rStyle w:val="Hyperlink"/>
            <w:rFonts w:cstheme="minorHAnsi"/>
            <w:sz w:val="22"/>
            <w:szCs w:val="22"/>
          </w:rPr>
          <w:t>General Practice Forward View</w:t>
        </w:r>
      </w:hyperlink>
    </w:p>
  </w:footnote>
  <w:footnote w:id="2">
    <w:p w14:paraId="06E43944" w14:textId="77777777" w:rsidR="00646D0C" w:rsidRPr="00E86582" w:rsidRDefault="00646D0C" w:rsidP="00646D0C">
      <w:pPr>
        <w:pStyle w:val="FootnoteText"/>
        <w:rPr>
          <w:rFonts w:cstheme="minorHAnsi"/>
          <w:sz w:val="22"/>
          <w:szCs w:val="22"/>
        </w:rPr>
      </w:pPr>
      <w:r w:rsidRPr="009E4566">
        <w:rPr>
          <w:rStyle w:val="FootnoteReference"/>
          <w:rFonts w:cstheme="minorHAnsi"/>
          <w:sz w:val="22"/>
          <w:szCs w:val="22"/>
        </w:rPr>
        <w:footnoteRef/>
      </w:r>
      <w:r w:rsidRPr="009E4566">
        <w:rPr>
          <w:rFonts w:cstheme="minorHAnsi"/>
          <w:sz w:val="22"/>
          <w:szCs w:val="22"/>
        </w:rPr>
        <w:t xml:space="preserve"> </w:t>
      </w:r>
      <w:hyperlink r:id="rId2" w:history="1">
        <w:r w:rsidRPr="009E4566">
          <w:rPr>
            <w:rStyle w:val="Hyperlink"/>
            <w:rFonts w:cstheme="minorHAnsi"/>
            <w:sz w:val="22"/>
            <w:szCs w:val="22"/>
          </w:rPr>
          <w:t>NHSE - Improving Access to General Practice</w:t>
        </w:r>
      </w:hyperlink>
    </w:p>
  </w:footnote>
  <w:footnote w:id="3">
    <w:p w14:paraId="6F3B06EF" w14:textId="41CD94DF" w:rsidR="008E053E" w:rsidRPr="009E4566" w:rsidRDefault="008E053E">
      <w:pPr>
        <w:pStyle w:val="FootnoteText"/>
        <w:rPr>
          <w:rFonts w:ascii="Arial" w:hAnsi="Arial" w:cs="Arial"/>
          <w:sz w:val="22"/>
          <w:szCs w:val="22"/>
        </w:rPr>
      </w:pPr>
      <w:r w:rsidRPr="009E4566">
        <w:rPr>
          <w:rStyle w:val="FootnoteReference"/>
          <w:rFonts w:cstheme="minorHAnsi"/>
          <w:sz w:val="22"/>
          <w:szCs w:val="22"/>
        </w:rPr>
        <w:footnoteRef/>
      </w:r>
      <w:r w:rsidRPr="009E4566">
        <w:rPr>
          <w:rFonts w:cstheme="minorHAnsi"/>
          <w:sz w:val="22"/>
          <w:szCs w:val="22"/>
        </w:rPr>
        <w:t xml:space="preserve"> </w:t>
      </w:r>
      <w:hyperlink r:id="rId3" w:history="1">
        <w:r w:rsidR="00542D78" w:rsidRPr="009E4566">
          <w:rPr>
            <w:rStyle w:val="Hyperlink"/>
            <w:rFonts w:cstheme="minorHAnsi"/>
            <w:sz w:val="22"/>
            <w:szCs w:val="22"/>
          </w:rPr>
          <w:t>The Health Foundation - Understanding activity in general practice: what can the data tell us?</w:t>
        </w:r>
      </w:hyperlink>
    </w:p>
  </w:footnote>
  <w:footnote w:id="4">
    <w:p w14:paraId="492A9C6F" w14:textId="77777777" w:rsidR="00A6583E" w:rsidRPr="009E4566" w:rsidRDefault="00A6583E" w:rsidP="00A6583E">
      <w:pPr>
        <w:pStyle w:val="FootnoteText"/>
        <w:rPr>
          <w:rFonts w:cstheme="minorHAnsi"/>
          <w:sz w:val="22"/>
          <w:szCs w:val="22"/>
        </w:rPr>
      </w:pPr>
      <w:r w:rsidRPr="004264AC">
        <w:rPr>
          <w:rStyle w:val="FootnoteReference"/>
          <w:rFonts w:cstheme="minorHAnsi"/>
          <w:sz w:val="20"/>
          <w:szCs w:val="20"/>
        </w:rPr>
        <w:footnoteRef/>
      </w:r>
      <w:r w:rsidRPr="004264AC">
        <w:rPr>
          <w:rFonts w:cstheme="minorHAnsi"/>
          <w:sz w:val="20"/>
          <w:szCs w:val="20"/>
        </w:rPr>
        <w:t xml:space="preserve"> </w:t>
      </w:r>
      <w:hyperlink r:id="rId4" w:history="1">
        <w:r w:rsidRPr="009E4566">
          <w:rPr>
            <w:rStyle w:val="Hyperlink"/>
            <w:rFonts w:cstheme="minorHAnsi"/>
            <w:sz w:val="22"/>
            <w:szCs w:val="22"/>
          </w:rPr>
          <w:t>Guidance for commissioners: Interpreting and Translation Services in Primary Care</w:t>
        </w:r>
      </w:hyperlink>
    </w:p>
  </w:footnote>
  <w:footnote w:id="5">
    <w:p w14:paraId="02EABD47" w14:textId="77777777" w:rsidR="00784FC5" w:rsidRPr="009E4566" w:rsidRDefault="00784FC5" w:rsidP="00784FC5">
      <w:pPr>
        <w:pStyle w:val="FootnoteText"/>
        <w:rPr>
          <w:rFonts w:cstheme="minorHAnsi"/>
          <w:sz w:val="22"/>
          <w:szCs w:val="22"/>
        </w:rPr>
      </w:pPr>
      <w:r w:rsidRPr="009E4566">
        <w:rPr>
          <w:rStyle w:val="FootnoteReference"/>
          <w:rFonts w:cstheme="minorHAnsi"/>
          <w:sz w:val="22"/>
          <w:szCs w:val="22"/>
        </w:rPr>
        <w:footnoteRef/>
      </w:r>
      <w:r w:rsidRPr="009E4566">
        <w:rPr>
          <w:rFonts w:cstheme="minorHAnsi"/>
          <w:sz w:val="22"/>
          <w:szCs w:val="22"/>
        </w:rPr>
        <w:t xml:space="preserve"> </w:t>
      </w:r>
      <w:hyperlink r:id="rId5" w:history="1">
        <w:r w:rsidRPr="009E4566">
          <w:rPr>
            <w:rStyle w:val="Hyperlink"/>
            <w:rFonts w:cstheme="minorHAnsi"/>
            <w:sz w:val="22"/>
            <w:szCs w:val="22"/>
          </w:rPr>
          <w:t>NHS England - Accessible Information Standard</w:t>
        </w:r>
      </w:hyperlink>
    </w:p>
  </w:footnote>
  <w:footnote w:id="6">
    <w:p w14:paraId="3934C182" w14:textId="5E195E96" w:rsidR="00754D1B" w:rsidRPr="00773CC4" w:rsidRDefault="00754D1B">
      <w:pPr>
        <w:pStyle w:val="FootnoteText"/>
        <w:rPr>
          <w:rFonts w:cstheme="minorHAnsi"/>
          <w:sz w:val="22"/>
          <w:szCs w:val="22"/>
          <w:lang w:val="en-US"/>
        </w:rPr>
      </w:pPr>
      <w:r w:rsidRPr="009E4566">
        <w:rPr>
          <w:rStyle w:val="FootnoteReference"/>
          <w:rFonts w:cstheme="minorHAnsi"/>
          <w:sz w:val="22"/>
          <w:szCs w:val="22"/>
        </w:rPr>
        <w:footnoteRef/>
      </w:r>
      <w:r w:rsidRPr="009E4566">
        <w:rPr>
          <w:rFonts w:cstheme="minorHAnsi"/>
          <w:sz w:val="22"/>
          <w:szCs w:val="22"/>
        </w:rPr>
        <w:t xml:space="preserve"> </w:t>
      </w:r>
      <w:hyperlink r:id="rId6" w:history="1">
        <w:r w:rsidRPr="009E4566">
          <w:rPr>
            <w:rStyle w:val="Hyperlink"/>
            <w:rFonts w:cstheme="minorHAnsi"/>
            <w:sz w:val="22"/>
            <w:szCs w:val="22"/>
          </w:rPr>
          <w:t>CQC - Five key questions and quality statements</w:t>
        </w:r>
      </w:hyperlink>
    </w:p>
  </w:footnote>
  <w:footnote w:id="7">
    <w:p w14:paraId="113B7C7F" w14:textId="19411379" w:rsidR="00820F6D" w:rsidRPr="009E4566" w:rsidRDefault="00820F6D">
      <w:pPr>
        <w:pStyle w:val="FootnoteText"/>
        <w:rPr>
          <w:rFonts w:ascii="Arial" w:hAnsi="Arial" w:cs="Arial"/>
          <w:sz w:val="22"/>
          <w:szCs w:val="22"/>
        </w:rPr>
      </w:pPr>
      <w:r w:rsidRPr="00773CC4">
        <w:rPr>
          <w:rStyle w:val="FootnoteReference"/>
          <w:rFonts w:cstheme="minorHAnsi"/>
          <w:sz w:val="22"/>
          <w:szCs w:val="22"/>
        </w:rPr>
        <w:footnoteRef/>
      </w:r>
      <w:r w:rsidRPr="00773CC4">
        <w:rPr>
          <w:rFonts w:cstheme="minorHAnsi"/>
          <w:sz w:val="22"/>
          <w:szCs w:val="22"/>
        </w:rPr>
        <w:t xml:space="preserve"> </w:t>
      </w:r>
      <w:hyperlink r:id="rId7" w:history="1">
        <w:r w:rsidR="00713316" w:rsidRPr="009E4566">
          <w:rPr>
            <w:rStyle w:val="Hyperlink"/>
            <w:rFonts w:cstheme="minorHAnsi"/>
            <w:sz w:val="22"/>
            <w:szCs w:val="22"/>
          </w:rPr>
          <w:t>NHSE - Demand and Capacity Modelling - what everyone needs to know</w:t>
        </w:r>
      </w:hyperlink>
    </w:p>
  </w:footnote>
  <w:footnote w:id="8">
    <w:p w14:paraId="4F2D58E3" w14:textId="77777777" w:rsidR="00784FC5" w:rsidRPr="00F04CFF" w:rsidRDefault="00784FC5" w:rsidP="00784FC5">
      <w:pPr>
        <w:pStyle w:val="FootnoteText"/>
        <w:rPr>
          <w:rFonts w:cstheme="minorHAnsi"/>
          <w:sz w:val="22"/>
          <w:szCs w:val="22"/>
        </w:rPr>
      </w:pPr>
      <w:r w:rsidRPr="009E4566">
        <w:rPr>
          <w:rStyle w:val="FootnoteReference"/>
          <w:rFonts w:cstheme="minorHAnsi"/>
          <w:sz w:val="22"/>
          <w:szCs w:val="22"/>
        </w:rPr>
        <w:footnoteRef/>
      </w:r>
      <w:r w:rsidRPr="009E4566">
        <w:rPr>
          <w:rFonts w:cstheme="minorHAnsi"/>
          <w:sz w:val="22"/>
          <w:szCs w:val="22"/>
        </w:rPr>
        <w:t xml:space="preserve"> </w:t>
      </w:r>
      <w:hyperlink r:id="rId8" w:history="1">
        <w:r w:rsidRPr="009E4566">
          <w:rPr>
            <w:rStyle w:val="Hyperlink"/>
            <w:rFonts w:cstheme="minorHAnsi"/>
            <w:sz w:val="22"/>
            <w:szCs w:val="22"/>
          </w:rPr>
          <w:t>NHSE About Patient Online</w:t>
        </w:r>
      </w:hyperlink>
    </w:p>
  </w:footnote>
  <w:footnote w:id="9">
    <w:p w14:paraId="0819B5E9" w14:textId="77777777" w:rsidR="008005C5" w:rsidRPr="009E4566" w:rsidRDefault="008005C5" w:rsidP="008005C5">
      <w:pPr>
        <w:pStyle w:val="FootnoteText"/>
        <w:rPr>
          <w:rFonts w:cstheme="minorHAnsi"/>
          <w:sz w:val="22"/>
          <w:szCs w:val="22"/>
        </w:rPr>
      </w:pPr>
      <w:r w:rsidRPr="009E4566">
        <w:rPr>
          <w:rStyle w:val="FootnoteReference"/>
          <w:rFonts w:cstheme="minorHAnsi"/>
          <w:sz w:val="22"/>
          <w:szCs w:val="22"/>
        </w:rPr>
        <w:footnoteRef/>
      </w:r>
      <w:r w:rsidRPr="009E4566">
        <w:rPr>
          <w:rFonts w:cstheme="minorHAnsi"/>
          <w:sz w:val="22"/>
          <w:szCs w:val="22"/>
        </w:rPr>
        <w:t xml:space="preserve"> </w:t>
      </w:r>
      <w:hyperlink r:id="rId9" w:history="1">
        <w:r w:rsidRPr="009E4566">
          <w:rPr>
            <w:rStyle w:val="Hyperlink"/>
            <w:rFonts w:cstheme="minorHAnsi"/>
            <w:sz w:val="22"/>
            <w:szCs w:val="22"/>
          </w:rPr>
          <w:t>NHSE - Prospective records access practice guide v1.2</w:t>
        </w:r>
      </w:hyperlink>
    </w:p>
  </w:footnote>
  <w:footnote w:id="10">
    <w:p w14:paraId="76970066" w14:textId="77777777" w:rsidR="00784FC5" w:rsidRPr="009E4566" w:rsidRDefault="00784FC5" w:rsidP="00784FC5">
      <w:pPr>
        <w:pStyle w:val="FootnoteText"/>
        <w:rPr>
          <w:rFonts w:ascii="Arial" w:hAnsi="Arial" w:cs="Arial"/>
          <w:sz w:val="22"/>
          <w:szCs w:val="22"/>
          <w:lang w:val="en-US"/>
        </w:rPr>
      </w:pPr>
      <w:r w:rsidRPr="009E4566">
        <w:rPr>
          <w:rStyle w:val="FootnoteReference"/>
          <w:rFonts w:cstheme="minorHAnsi"/>
          <w:sz w:val="22"/>
          <w:szCs w:val="22"/>
        </w:rPr>
        <w:footnoteRef/>
      </w:r>
      <w:r w:rsidRPr="009E4566">
        <w:rPr>
          <w:rFonts w:cstheme="minorHAnsi"/>
          <w:sz w:val="22"/>
          <w:szCs w:val="22"/>
        </w:rPr>
        <w:t xml:space="preserve"> </w:t>
      </w:r>
      <w:hyperlink r:id="rId10" w:history="1">
        <w:r w:rsidRPr="009E4566">
          <w:rPr>
            <w:rStyle w:val="Hyperlink"/>
            <w:rFonts w:cstheme="minorHAnsi"/>
            <w:sz w:val="22"/>
            <w:szCs w:val="22"/>
          </w:rPr>
          <w:t>NHS Digital - Access to patient records through the NHS App</w:t>
        </w:r>
      </w:hyperlink>
    </w:p>
  </w:footnote>
  <w:footnote w:id="11">
    <w:p w14:paraId="4A277131" w14:textId="3820390C" w:rsidR="00A614C5" w:rsidRPr="00F04CFF" w:rsidRDefault="00A614C5">
      <w:pPr>
        <w:pStyle w:val="FootnoteText"/>
        <w:rPr>
          <w:rFonts w:cstheme="minorHAnsi"/>
          <w:sz w:val="22"/>
          <w:szCs w:val="22"/>
        </w:rPr>
      </w:pPr>
      <w:r w:rsidRPr="009E4566">
        <w:rPr>
          <w:rStyle w:val="FootnoteReference"/>
          <w:rFonts w:cstheme="minorHAnsi"/>
          <w:sz w:val="22"/>
          <w:szCs w:val="22"/>
        </w:rPr>
        <w:footnoteRef/>
      </w:r>
      <w:r w:rsidRPr="009E4566">
        <w:rPr>
          <w:rFonts w:cstheme="minorHAnsi"/>
          <w:sz w:val="22"/>
          <w:szCs w:val="22"/>
        </w:rPr>
        <w:t xml:space="preserve"> </w:t>
      </w:r>
      <w:hyperlink r:id="rId11" w:history="1">
        <w:r w:rsidRPr="009E4566">
          <w:rPr>
            <w:rStyle w:val="Hyperlink"/>
            <w:rFonts w:cstheme="minorHAnsi"/>
            <w:sz w:val="22"/>
            <w:szCs w:val="22"/>
          </w:rPr>
          <w:t>BMA - Safe Working in General Practice</w:t>
        </w:r>
      </w:hyperlink>
    </w:p>
  </w:footnote>
  <w:footnote w:id="12">
    <w:p w14:paraId="1C952B4D" w14:textId="69B62A71" w:rsidR="004B7787" w:rsidRPr="00784FC5" w:rsidRDefault="004B7787">
      <w:pPr>
        <w:pStyle w:val="FootnoteText"/>
        <w:rPr>
          <w:rFonts w:ascii="Arial" w:hAnsi="Arial" w:cs="Arial"/>
          <w:sz w:val="22"/>
          <w:szCs w:val="22"/>
        </w:rPr>
      </w:pPr>
      <w:r w:rsidRPr="00784FC5">
        <w:rPr>
          <w:rStyle w:val="FootnoteReference"/>
          <w:rFonts w:cstheme="minorHAnsi"/>
          <w:sz w:val="22"/>
          <w:szCs w:val="22"/>
        </w:rPr>
        <w:footnoteRef/>
      </w:r>
      <w:r w:rsidRPr="00784FC5">
        <w:rPr>
          <w:rFonts w:cstheme="minorHAnsi"/>
          <w:sz w:val="22"/>
          <w:szCs w:val="22"/>
        </w:rPr>
        <w:t xml:space="preserve"> </w:t>
      </w:r>
      <w:hyperlink r:id="rId12" w:history="1">
        <w:r w:rsidR="000F5E96" w:rsidRPr="00784FC5">
          <w:rPr>
            <w:rStyle w:val="Hyperlink"/>
            <w:rFonts w:cstheme="minorHAnsi"/>
            <w:sz w:val="22"/>
            <w:szCs w:val="22"/>
          </w:rPr>
          <w:t>CQC GP Mythbuster 77 - Access to appointments and staff competence</w:t>
        </w:r>
      </w:hyperlink>
    </w:p>
  </w:footnote>
  <w:footnote w:id="13">
    <w:p w14:paraId="282A6FA3" w14:textId="091E557A" w:rsidR="00E547F0" w:rsidRPr="004264AC" w:rsidRDefault="00E547F0">
      <w:pPr>
        <w:pStyle w:val="FootnoteText"/>
        <w:rPr>
          <w:rFonts w:cstheme="minorHAnsi"/>
          <w:sz w:val="20"/>
          <w:szCs w:val="20"/>
        </w:rPr>
      </w:pPr>
      <w:r w:rsidRPr="00784FC5">
        <w:rPr>
          <w:rStyle w:val="FootnoteReference"/>
          <w:rFonts w:cstheme="minorHAnsi"/>
          <w:sz w:val="22"/>
          <w:szCs w:val="22"/>
        </w:rPr>
        <w:footnoteRef/>
      </w:r>
      <w:r w:rsidRPr="00784FC5">
        <w:rPr>
          <w:rFonts w:cstheme="minorHAnsi"/>
          <w:sz w:val="22"/>
          <w:szCs w:val="22"/>
        </w:rPr>
        <w:t xml:space="preserve"> </w:t>
      </w:r>
      <w:hyperlink r:id="rId13" w:history="1">
        <w:r w:rsidRPr="00784FC5">
          <w:rPr>
            <w:rStyle w:val="Hyperlink"/>
            <w:rFonts w:cstheme="minorHAnsi"/>
            <w:sz w:val="22"/>
            <w:szCs w:val="22"/>
          </w:rPr>
          <w:t>BMA - GP Contract Changes England 2022/23</w:t>
        </w:r>
      </w:hyperlink>
    </w:p>
  </w:footnote>
  <w:footnote w:id="14">
    <w:p w14:paraId="1F1EA2BA" w14:textId="70CD525D" w:rsidR="003B229D" w:rsidRPr="00E252AC" w:rsidRDefault="003B229D">
      <w:pPr>
        <w:pStyle w:val="FootnoteText"/>
        <w:rPr>
          <w:rFonts w:ascii="Arial" w:hAnsi="Arial" w:cs="Arial"/>
          <w:sz w:val="22"/>
          <w:szCs w:val="22"/>
        </w:rPr>
      </w:pPr>
      <w:r w:rsidRPr="00E252AC">
        <w:rPr>
          <w:rStyle w:val="FootnoteReference"/>
          <w:rFonts w:cstheme="minorHAnsi"/>
          <w:sz w:val="22"/>
          <w:szCs w:val="22"/>
        </w:rPr>
        <w:footnoteRef/>
      </w:r>
      <w:r w:rsidRPr="00E252AC">
        <w:rPr>
          <w:rFonts w:cstheme="minorHAnsi"/>
          <w:sz w:val="22"/>
          <w:szCs w:val="22"/>
        </w:rPr>
        <w:t xml:space="preserve"> </w:t>
      </w:r>
      <w:hyperlink r:id="rId14" w:history="1">
        <w:r w:rsidR="007016C1" w:rsidRPr="00E252AC">
          <w:rPr>
            <w:rStyle w:val="Hyperlink"/>
            <w:rFonts w:cstheme="minorHAnsi"/>
            <w:sz w:val="22"/>
            <w:szCs w:val="22"/>
          </w:rPr>
          <w:t>NHSE - Our Plan for Improving Access and Supporting General Practice October 2021</w:t>
        </w:r>
      </w:hyperlink>
    </w:p>
  </w:footnote>
  <w:footnote w:id="15">
    <w:p w14:paraId="7B741684" w14:textId="299FBD99" w:rsidR="0032070E" w:rsidRPr="00E252AC" w:rsidRDefault="0032070E">
      <w:pPr>
        <w:pStyle w:val="FootnoteText"/>
        <w:rPr>
          <w:rFonts w:cstheme="minorHAnsi"/>
          <w:sz w:val="22"/>
          <w:szCs w:val="22"/>
          <w:lang w:val="en-US"/>
        </w:rPr>
      </w:pPr>
      <w:r w:rsidRPr="00E252AC">
        <w:rPr>
          <w:rStyle w:val="FootnoteReference"/>
          <w:rFonts w:cstheme="minorHAnsi"/>
          <w:sz w:val="22"/>
          <w:szCs w:val="22"/>
        </w:rPr>
        <w:footnoteRef/>
      </w:r>
      <w:r w:rsidRPr="00E252AC">
        <w:rPr>
          <w:rFonts w:cstheme="minorHAnsi"/>
          <w:sz w:val="22"/>
          <w:szCs w:val="22"/>
        </w:rPr>
        <w:t xml:space="preserve"> </w:t>
      </w:r>
      <w:hyperlink r:id="rId15" w:history="1">
        <w:r w:rsidRPr="00E252AC">
          <w:rPr>
            <w:rStyle w:val="Hyperlink"/>
            <w:rFonts w:cstheme="minorHAnsi"/>
            <w:sz w:val="22"/>
            <w:szCs w:val="22"/>
          </w:rPr>
          <w:t>NHSE - Electronic Repeat Dispensing Guidance</w:t>
        </w:r>
      </w:hyperlink>
    </w:p>
  </w:footnote>
  <w:footnote w:id="16">
    <w:p w14:paraId="21DE192D" w14:textId="17B353C3" w:rsidR="003F2DC8" w:rsidRPr="00E252AC" w:rsidRDefault="003F2DC8">
      <w:pPr>
        <w:pStyle w:val="FootnoteText"/>
        <w:rPr>
          <w:rFonts w:cstheme="minorHAnsi"/>
          <w:sz w:val="22"/>
          <w:szCs w:val="22"/>
        </w:rPr>
      </w:pPr>
      <w:r w:rsidRPr="00E252AC">
        <w:rPr>
          <w:rStyle w:val="FootnoteReference"/>
          <w:rFonts w:cstheme="minorHAnsi"/>
          <w:sz w:val="22"/>
          <w:szCs w:val="22"/>
        </w:rPr>
        <w:footnoteRef/>
      </w:r>
      <w:r w:rsidRPr="00E252AC">
        <w:rPr>
          <w:rFonts w:cstheme="minorHAnsi"/>
          <w:sz w:val="22"/>
          <w:szCs w:val="22"/>
        </w:rPr>
        <w:t xml:space="preserve"> </w:t>
      </w:r>
      <w:hyperlink r:id="rId16" w:history="1">
        <w:r w:rsidRPr="00E252AC">
          <w:rPr>
            <w:rStyle w:val="Hyperlink"/>
            <w:rFonts w:cstheme="minorHAnsi"/>
            <w:sz w:val="22"/>
            <w:szCs w:val="22"/>
          </w:rPr>
          <w:t>NAPC - Care Navigation</w:t>
        </w:r>
      </w:hyperlink>
    </w:p>
  </w:footnote>
  <w:footnote w:id="17">
    <w:p w14:paraId="24D4C35C" w14:textId="0D16EA6F" w:rsidR="0003317E" w:rsidRPr="00241258" w:rsidRDefault="0003317E">
      <w:pPr>
        <w:pStyle w:val="FootnoteText"/>
        <w:rPr>
          <w:sz w:val="22"/>
          <w:szCs w:val="22"/>
        </w:rPr>
      </w:pPr>
      <w:r w:rsidRPr="00241258">
        <w:rPr>
          <w:rStyle w:val="FootnoteReference"/>
          <w:sz w:val="22"/>
          <w:szCs w:val="22"/>
        </w:rPr>
        <w:footnoteRef/>
      </w:r>
      <w:r w:rsidRPr="00241258">
        <w:rPr>
          <w:sz w:val="22"/>
          <w:szCs w:val="22"/>
        </w:rPr>
        <w:t xml:space="preserve"> </w:t>
      </w:r>
      <w:hyperlink r:id="rId17" w:history="1">
        <w:r w:rsidRPr="00241258">
          <w:rPr>
            <w:rStyle w:val="Hyperlink"/>
            <w:sz w:val="22"/>
            <w:szCs w:val="22"/>
          </w:rPr>
          <w:t>NHS E</w:t>
        </w:r>
      </w:hyperlink>
    </w:p>
  </w:footnote>
  <w:footnote w:id="18">
    <w:p w14:paraId="2D119996" w14:textId="1F721B77" w:rsidR="000412D4" w:rsidRPr="009608F2" w:rsidRDefault="000412D4">
      <w:pPr>
        <w:pStyle w:val="FootnoteText"/>
        <w:rPr>
          <w:rFonts w:cstheme="minorHAnsi"/>
          <w:sz w:val="22"/>
          <w:szCs w:val="22"/>
        </w:rPr>
      </w:pPr>
      <w:r w:rsidRPr="009608F2">
        <w:rPr>
          <w:rStyle w:val="FootnoteReference"/>
          <w:rFonts w:cstheme="minorHAnsi"/>
          <w:sz w:val="22"/>
          <w:szCs w:val="22"/>
        </w:rPr>
        <w:footnoteRef/>
      </w:r>
      <w:r w:rsidRPr="009608F2">
        <w:rPr>
          <w:rFonts w:cstheme="minorHAnsi"/>
          <w:sz w:val="22"/>
          <w:szCs w:val="22"/>
        </w:rPr>
        <w:t xml:space="preserve"> </w:t>
      </w:r>
      <w:hyperlink r:id="rId18" w:history="1">
        <w:r w:rsidRPr="009608F2">
          <w:rPr>
            <w:rStyle w:val="Hyperlink"/>
            <w:rFonts w:cstheme="minorHAnsi"/>
            <w:sz w:val="22"/>
            <w:szCs w:val="22"/>
          </w:rPr>
          <w:t>BMA Contract 2021/2022</w:t>
        </w:r>
      </w:hyperlink>
    </w:p>
  </w:footnote>
  <w:footnote w:id="19">
    <w:p w14:paraId="15850A08" w14:textId="2DB282D5" w:rsidR="003076B1" w:rsidRPr="003076B1" w:rsidRDefault="003076B1">
      <w:pPr>
        <w:pStyle w:val="FootnoteText"/>
        <w:rPr>
          <w:rFonts w:ascii="Arial" w:hAnsi="Arial" w:cs="Arial"/>
          <w:sz w:val="18"/>
          <w:szCs w:val="18"/>
        </w:rPr>
      </w:pPr>
      <w:r w:rsidRPr="009608F2">
        <w:rPr>
          <w:rStyle w:val="FootnoteReference"/>
          <w:rFonts w:cstheme="minorHAnsi"/>
          <w:sz w:val="22"/>
          <w:szCs w:val="22"/>
        </w:rPr>
        <w:footnoteRef/>
      </w:r>
      <w:r w:rsidRPr="009608F2">
        <w:rPr>
          <w:rFonts w:cstheme="minorHAnsi"/>
          <w:sz w:val="22"/>
          <w:szCs w:val="22"/>
        </w:rPr>
        <w:t xml:space="preserve"> </w:t>
      </w:r>
      <w:hyperlink r:id="rId19" w:history="1">
        <w:r w:rsidRPr="009608F2">
          <w:rPr>
            <w:rStyle w:val="Hyperlink"/>
            <w:rFonts w:cstheme="minorHAnsi"/>
            <w:sz w:val="22"/>
            <w:szCs w:val="22"/>
          </w:rPr>
          <w:t>CQC GP Mythbuster 40 - GP Fit note</w:t>
        </w:r>
      </w:hyperlink>
    </w:p>
  </w:footnote>
  <w:footnote w:id="20">
    <w:p w14:paraId="712CAA3D" w14:textId="1C7E0FE2" w:rsidR="008C5C2E" w:rsidRPr="009608F2" w:rsidRDefault="008C5C2E">
      <w:pPr>
        <w:pStyle w:val="FootnoteText"/>
        <w:rPr>
          <w:rFonts w:cstheme="minorHAnsi"/>
          <w:sz w:val="22"/>
          <w:szCs w:val="22"/>
          <w:lang w:val="en-US"/>
        </w:rPr>
      </w:pPr>
      <w:r w:rsidRPr="009608F2">
        <w:rPr>
          <w:rStyle w:val="FootnoteReference"/>
          <w:rFonts w:cstheme="minorHAnsi"/>
          <w:sz w:val="22"/>
          <w:szCs w:val="22"/>
        </w:rPr>
        <w:footnoteRef/>
      </w:r>
      <w:r w:rsidRPr="009608F2">
        <w:rPr>
          <w:rFonts w:cstheme="minorHAnsi"/>
          <w:sz w:val="22"/>
          <w:szCs w:val="22"/>
        </w:rPr>
        <w:t xml:space="preserve"> </w:t>
      </w:r>
      <w:hyperlink r:id="rId20" w:history="1">
        <w:r w:rsidR="001B72C3" w:rsidRPr="009608F2">
          <w:rPr>
            <w:rStyle w:val="Hyperlink"/>
            <w:rFonts w:cstheme="minorHAnsi"/>
            <w:sz w:val="22"/>
            <w:szCs w:val="22"/>
          </w:rPr>
          <w:t>NHSE - Reducing inequalities in access to general practice services</w:t>
        </w:r>
      </w:hyperlink>
    </w:p>
  </w:footnote>
  <w:footnote w:id="21">
    <w:p w14:paraId="376E3FA7" w14:textId="1A2204CE" w:rsidR="00207063" w:rsidRPr="00F56C0F" w:rsidRDefault="00207063">
      <w:pPr>
        <w:pStyle w:val="FootnoteText"/>
        <w:rPr>
          <w:rFonts w:cstheme="minorHAnsi"/>
          <w:sz w:val="22"/>
          <w:szCs w:val="22"/>
          <w:lang w:val="en-US"/>
        </w:rPr>
      </w:pPr>
      <w:r w:rsidRPr="00F56C0F">
        <w:rPr>
          <w:rStyle w:val="FootnoteReference"/>
          <w:rFonts w:cstheme="minorHAnsi"/>
          <w:sz w:val="22"/>
          <w:szCs w:val="22"/>
        </w:rPr>
        <w:footnoteRef/>
      </w:r>
      <w:r w:rsidRPr="00F56C0F">
        <w:rPr>
          <w:rFonts w:cstheme="minorHAnsi"/>
          <w:sz w:val="22"/>
          <w:szCs w:val="22"/>
        </w:rPr>
        <w:t xml:space="preserve"> </w:t>
      </w:r>
      <w:hyperlink r:id="rId21" w:history="1">
        <w:r w:rsidRPr="00F56C0F">
          <w:rPr>
            <w:rStyle w:val="Hyperlink"/>
            <w:rFonts w:cstheme="minorHAnsi"/>
            <w:sz w:val="22"/>
            <w:szCs w:val="22"/>
          </w:rPr>
          <w:t>NHSE - Inequalities Resources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E0CF" w14:textId="2CDC9EA5" w:rsidR="001A5A31" w:rsidRPr="00ED4BF4" w:rsidRDefault="00ED4BF4" w:rsidP="00ED4BF4">
    <w:pPr>
      <w:pStyle w:val="Header"/>
      <w:jc w:val="center"/>
      <w:rPr>
        <w:rFonts w:ascii="Arial" w:hAnsi="Arial" w:cs="Arial"/>
        <w:b/>
        <w:bCs/>
        <w:sz w:val="44"/>
        <w:szCs w:val="44"/>
      </w:rPr>
    </w:pPr>
    <w:r w:rsidRPr="00ED4BF4">
      <w:rPr>
        <w:rFonts w:ascii="Arial" w:hAnsi="Arial" w:cs="Arial"/>
        <w:b/>
        <w:bCs/>
        <w:sz w:val="44"/>
        <w:szCs w:val="44"/>
      </w:rPr>
      <w:t>Rawmarsh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D45"/>
    <w:multiLevelType w:val="hybridMultilevel"/>
    <w:tmpl w:val="6160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1568"/>
    <w:multiLevelType w:val="hybridMultilevel"/>
    <w:tmpl w:val="BB94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1A3C"/>
    <w:multiLevelType w:val="hybridMultilevel"/>
    <w:tmpl w:val="64CE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101EE"/>
    <w:multiLevelType w:val="hybridMultilevel"/>
    <w:tmpl w:val="8EF4A3A6"/>
    <w:lvl w:ilvl="0" w:tplc="9F18E966">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E49CCE3E"/>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FC45A34"/>
    <w:multiLevelType w:val="hybridMultilevel"/>
    <w:tmpl w:val="77AE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C627B"/>
    <w:multiLevelType w:val="hybridMultilevel"/>
    <w:tmpl w:val="04AA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505C3"/>
    <w:multiLevelType w:val="hybridMultilevel"/>
    <w:tmpl w:val="5446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91C7C"/>
    <w:multiLevelType w:val="hybridMultilevel"/>
    <w:tmpl w:val="F2FA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636D3"/>
    <w:multiLevelType w:val="hybridMultilevel"/>
    <w:tmpl w:val="D3B6A4EA"/>
    <w:lvl w:ilvl="0" w:tplc="9F18E966">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272F7"/>
    <w:multiLevelType w:val="hybridMultilevel"/>
    <w:tmpl w:val="62AE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32F83"/>
    <w:multiLevelType w:val="hybridMultilevel"/>
    <w:tmpl w:val="82A0A55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8FD0DFA"/>
    <w:multiLevelType w:val="hybridMultilevel"/>
    <w:tmpl w:val="33FCA87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33747B5"/>
    <w:multiLevelType w:val="hybridMultilevel"/>
    <w:tmpl w:val="3FA8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654DC"/>
    <w:multiLevelType w:val="hybridMultilevel"/>
    <w:tmpl w:val="EEB2A1B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6E04486"/>
    <w:multiLevelType w:val="hybridMultilevel"/>
    <w:tmpl w:val="FA3A3B0E"/>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8BE5AEF"/>
    <w:multiLevelType w:val="hybridMultilevel"/>
    <w:tmpl w:val="944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519EC"/>
    <w:multiLevelType w:val="hybridMultilevel"/>
    <w:tmpl w:val="8CECDDB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8A6EC3"/>
    <w:multiLevelType w:val="hybridMultilevel"/>
    <w:tmpl w:val="F942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026F3"/>
    <w:multiLevelType w:val="hybridMultilevel"/>
    <w:tmpl w:val="DE56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84EE4"/>
    <w:multiLevelType w:val="hybridMultilevel"/>
    <w:tmpl w:val="9F7E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A4EA6"/>
    <w:multiLevelType w:val="hybridMultilevel"/>
    <w:tmpl w:val="D766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F6964"/>
    <w:multiLevelType w:val="hybridMultilevel"/>
    <w:tmpl w:val="2830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D424A7"/>
    <w:multiLevelType w:val="hybridMultilevel"/>
    <w:tmpl w:val="9748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82622"/>
    <w:multiLevelType w:val="hybridMultilevel"/>
    <w:tmpl w:val="00A8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8354B8"/>
    <w:multiLevelType w:val="hybridMultilevel"/>
    <w:tmpl w:val="A4F8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2669A"/>
    <w:multiLevelType w:val="hybridMultilevel"/>
    <w:tmpl w:val="CB18F2D4"/>
    <w:lvl w:ilvl="0" w:tplc="9F18E966">
      <w:start w:val="1"/>
      <w:numFmt w:val="bullet"/>
      <w:lvlText w:val=""/>
      <w:lvlJc w:val="left"/>
      <w:pPr>
        <w:ind w:left="787" w:hanging="360"/>
      </w:pPr>
      <w:rPr>
        <w:rFonts w:ascii="Symbol" w:hAnsi="Symbol" w:hint="default"/>
        <w:color w:val="595959" w:themeColor="text1" w:themeTint="A6"/>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7BC46D21"/>
    <w:multiLevelType w:val="hybridMultilevel"/>
    <w:tmpl w:val="9752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531970">
    <w:abstractNumId w:val="4"/>
  </w:num>
  <w:num w:numId="2" w16cid:durableId="1844779620">
    <w:abstractNumId w:val="8"/>
  </w:num>
  <w:num w:numId="3" w16cid:durableId="1989238268">
    <w:abstractNumId w:val="16"/>
  </w:num>
  <w:num w:numId="4" w16cid:durableId="2514262">
    <w:abstractNumId w:val="25"/>
  </w:num>
  <w:num w:numId="5" w16cid:durableId="1200360183">
    <w:abstractNumId w:val="21"/>
  </w:num>
  <w:num w:numId="6" w16cid:durableId="1675181098">
    <w:abstractNumId w:val="20"/>
  </w:num>
  <w:num w:numId="7" w16cid:durableId="1123766788">
    <w:abstractNumId w:val="7"/>
  </w:num>
  <w:num w:numId="8" w16cid:durableId="1190265852">
    <w:abstractNumId w:val="0"/>
  </w:num>
  <w:num w:numId="9" w16cid:durableId="858276402">
    <w:abstractNumId w:val="10"/>
  </w:num>
  <w:num w:numId="10" w16cid:durableId="163326662">
    <w:abstractNumId w:val="5"/>
  </w:num>
  <w:num w:numId="11" w16cid:durableId="322659926">
    <w:abstractNumId w:val="13"/>
  </w:num>
  <w:num w:numId="12" w16cid:durableId="1714619340">
    <w:abstractNumId w:val="19"/>
  </w:num>
  <w:num w:numId="13" w16cid:durableId="544099760">
    <w:abstractNumId w:val="2"/>
  </w:num>
  <w:num w:numId="14" w16cid:durableId="539709977">
    <w:abstractNumId w:val="17"/>
  </w:num>
  <w:num w:numId="15" w16cid:durableId="1353989516">
    <w:abstractNumId w:val="22"/>
  </w:num>
  <w:num w:numId="16" w16cid:durableId="227573150">
    <w:abstractNumId w:val="15"/>
  </w:num>
  <w:num w:numId="17" w16cid:durableId="2122190603">
    <w:abstractNumId w:val="11"/>
  </w:num>
  <w:num w:numId="18" w16cid:durableId="1601643539">
    <w:abstractNumId w:val="12"/>
  </w:num>
  <w:num w:numId="19" w16cid:durableId="844638126">
    <w:abstractNumId w:val="14"/>
  </w:num>
  <w:num w:numId="20" w16cid:durableId="907763425">
    <w:abstractNumId w:val="6"/>
  </w:num>
  <w:num w:numId="21" w16cid:durableId="1816337425">
    <w:abstractNumId w:val="23"/>
  </w:num>
  <w:num w:numId="22" w16cid:durableId="1034616907">
    <w:abstractNumId w:val="24"/>
  </w:num>
  <w:num w:numId="23" w16cid:durableId="872813265">
    <w:abstractNumId w:val="3"/>
  </w:num>
  <w:num w:numId="24" w16cid:durableId="2016574144">
    <w:abstractNumId w:val="26"/>
  </w:num>
  <w:num w:numId="25" w16cid:durableId="1179466276">
    <w:abstractNumId w:val="9"/>
  </w:num>
  <w:num w:numId="26" w16cid:durableId="791361688">
    <w:abstractNumId w:val="27"/>
  </w:num>
  <w:num w:numId="27" w16cid:durableId="1094588773">
    <w:abstractNumId w:val="4"/>
  </w:num>
  <w:num w:numId="28" w16cid:durableId="1870798379">
    <w:abstractNumId w:val="1"/>
  </w:num>
  <w:num w:numId="29" w16cid:durableId="88344476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7AD1"/>
    <w:rsid w:val="00013B18"/>
    <w:rsid w:val="00014772"/>
    <w:rsid w:val="00022D9C"/>
    <w:rsid w:val="00023B4C"/>
    <w:rsid w:val="0002618B"/>
    <w:rsid w:val="00027813"/>
    <w:rsid w:val="0003317E"/>
    <w:rsid w:val="000412D4"/>
    <w:rsid w:val="00044F01"/>
    <w:rsid w:val="00050F9A"/>
    <w:rsid w:val="000515EB"/>
    <w:rsid w:val="000525E2"/>
    <w:rsid w:val="000532E5"/>
    <w:rsid w:val="00053CE4"/>
    <w:rsid w:val="00054668"/>
    <w:rsid w:val="00054A25"/>
    <w:rsid w:val="00056DD7"/>
    <w:rsid w:val="00065699"/>
    <w:rsid w:val="00067609"/>
    <w:rsid w:val="000724E4"/>
    <w:rsid w:val="0007360F"/>
    <w:rsid w:val="00082147"/>
    <w:rsid w:val="00084A51"/>
    <w:rsid w:val="00084EB3"/>
    <w:rsid w:val="00087FF4"/>
    <w:rsid w:val="00091306"/>
    <w:rsid w:val="000922D8"/>
    <w:rsid w:val="00093351"/>
    <w:rsid w:val="000951D3"/>
    <w:rsid w:val="00095F6B"/>
    <w:rsid w:val="00097618"/>
    <w:rsid w:val="000A0E99"/>
    <w:rsid w:val="000A16C6"/>
    <w:rsid w:val="000A3F56"/>
    <w:rsid w:val="000A79EB"/>
    <w:rsid w:val="000B3716"/>
    <w:rsid w:val="000B6949"/>
    <w:rsid w:val="000C0397"/>
    <w:rsid w:val="000C0777"/>
    <w:rsid w:val="000C08D7"/>
    <w:rsid w:val="000C0992"/>
    <w:rsid w:val="000C5335"/>
    <w:rsid w:val="000C63A7"/>
    <w:rsid w:val="000D21E3"/>
    <w:rsid w:val="000D2742"/>
    <w:rsid w:val="000D5F23"/>
    <w:rsid w:val="000D64AA"/>
    <w:rsid w:val="000E3160"/>
    <w:rsid w:val="000E3503"/>
    <w:rsid w:val="000E3A32"/>
    <w:rsid w:val="000E7D04"/>
    <w:rsid w:val="000F4F17"/>
    <w:rsid w:val="000F5AE4"/>
    <w:rsid w:val="000F5E96"/>
    <w:rsid w:val="0010475D"/>
    <w:rsid w:val="00107125"/>
    <w:rsid w:val="00107C0B"/>
    <w:rsid w:val="00112EF5"/>
    <w:rsid w:val="00113262"/>
    <w:rsid w:val="001147E4"/>
    <w:rsid w:val="00117B31"/>
    <w:rsid w:val="00130997"/>
    <w:rsid w:val="00132D32"/>
    <w:rsid w:val="00134281"/>
    <w:rsid w:val="001360E0"/>
    <w:rsid w:val="00137C83"/>
    <w:rsid w:val="00142BC5"/>
    <w:rsid w:val="00143C55"/>
    <w:rsid w:val="001554EF"/>
    <w:rsid w:val="00157123"/>
    <w:rsid w:val="00164E1D"/>
    <w:rsid w:val="00167257"/>
    <w:rsid w:val="001702FC"/>
    <w:rsid w:val="00173F82"/>
    <w:rsid w:val="00174139"/>
    <w:rsid w:val="00182360"/>
    <w:rsid w:val="00184CAB"/>
    <w:rsid w:val="0019511E"/>
    <w:rsid w:val="001A5A31"/>
    <w:rsid w:val="001A7ADA"/>
    <w:rsid w:val="001B15D8"/>
    <w:rsid w:val="001B4D3D"/>
    <w:rsid w:val="001B72C3"/>
    <w:rsid w:val="001C1145"/>
    <w:rsid w:val="001C20BC"/>
    <w:rsid w:val="001C2C33"/>
    <w:rsid w:val="001C3EB9"/>
    <w:rsid w:val="001D347A"/>
    <w:rsid w:val="001D4FE3"/>
    <w:rsid w:val="001E3EB0"/>
    <w:rsid w:val="001E46D2"/>
    <w:rsid w:val="001F02A9"/>
    <w:rsid w:val="001F1CC9"/>
    <w:rsid w:val="001F3563"/>
    <w:rsid w:val="001F4430"/>
    <w:rsid w:val="0020123B"/>
    <w:rsid w:val="0020226D"/>
    <w:rsid w:val="00203512"/>
    <w:rsid w:val="002048D5"/>
    <w:rsid w:val="00206C8B"/>
    <w:rsid w:val="00207063"/>
    <w:rsid w:val="002123AB"/>
    <w:rsid w:val="002230F4"/>
    <w:rsid w:val="0022337F"/>
    <w:rsid w:val="0022456C"/>
    <w:rsid w:val="0022619A"/>
    <w:rsid w:val="00230D2B"/>
    <w:rsid w:val="00231D0E"/>
    <w:rsid w:val="00236E2D"/>
    <w:rsid w:val="00241258"/>
    <w:rsid w:val="00242BCA"/>
    <w:rsid w:val="00245B14"/>
    <w:rsid w:val="0025094F"/>
    <w:rsid w:val="00250BC0"/>
    <w:rsid w:val="00250D15"/>
    <w:rsid w:val="00251963"/>
    <w:rsid w:val="00253637"/>
    <w:rsid w:val="002564E0"/>
    <w:rsid w:val="00257A68"/>
    <w:rsid w:val="00261084"/>
    <w:rsid w:val="0026587D"/>
    <w:rsid w:val="00266683"/>
    <w:rsid w:val="002707ED"/>
    <w:rsid w:val="00274CB0"/>
    <w:rsid w:val="00287BED"/>
    <w:rsid w:val="00291C6B"/>
    <w:rsid w:val="00292D29"/>
    <w:rsid w:val="00293AC0"/>
    <w:rsid w:val="002A08E5"/>
    <w:rsid w:val="002A3937"/>
    <w:rsid w:val="002A5E2E"/>
    <w:rsid w:val="002B6ED8"/>
    <w:rsid w:val="002B798D"/>
    <w:rsid w:val="002C04CE"/>
    <w:rsid w:val="002C7888"/>
    <w:rsid w:val="002C7AA5"/>
    <w:rsid w:val="002E0DC0"/>
    <w:rsid w:val="002E340C"/>
    <w:rsid w:val="002F2387"/>
    <w:rsid w:val="002F5850"/>
    <w:rsid w:val="002F6217"/>
    <w:rsid w:val="003012DA"/>
    <w:rsid w:val="003076B1"/>
    <w:rsid w:val="0031614E"/>
    <w:rsid w:val="0032070E"/>
    <w:rsid w:val="00330868"/>
    <w:rsid w:val="00330BFE"/>
    <w:rsid w:val="00333256"/>
    <w:rsid w:val="0033515A"/>
    <w:rsid w:val="00340D57"/>
    <w:rsid w:val="00340F32"/>
    <w:rsid w:val="00341FC8"/>
    <w:rsid w:val="00342DAB"/>
    <w:rsid w:val="00346960"/>
    <w:rsid w:val="00347239"/>
    <w:rsid w:val="00351AD1"/>
    <w:rsid w:val="00352226"/>
    <w:rsid w:val="00355C67"/>
    <w:rsid w:val="00356037"/>
    <w:rsid w:val="0035779E"/>
    <w:rsid w:val="00357A9D"/>
    <w:rsid w:val="0036120C"/>
    <w:rsid w:val="00362DDA"/>
    <w:rsid w:val="00364EEB"/>
    <w:rsid w:val="003727CB"/>
    <w:rsid w:val="003834C2"/>
    <w:rsid w:val="003874AE"/>
    <w:rsid w:val="00391A21"/>
    <w:rsid w:val="00391BFE"/>
    <w:rsid w:val="00396043"/>
    <w:rsid w:val="00396B8C"/>
    <w:rsid w:val="003A093C"/>
    <w:rsid w:val="003A0F0D"/>
    <w:rsid w:val="003A1298"/>
    <w:rsid w:val="003B229D"/>
    <w:rsid w:val="003B5F2A"/>
    <w:rsid w:val="003D3CD2"/>
    <w:rsid w:val="003D4D64"/>
    <w:rsid w:val="003E022E"/>
    <w:rsid w:val="003E7588"/>
    <w:rsid w:val="003F1215"/>
    <w:rsid w:val="003F2DC8"/>
    <w:rsid w:val="00400DD4"/>
    <w:rsid w:val="00415192"/>
    <w:rsid w:val="00417218"/>
    <w:rsid w:val="004213A4"/>
    <w:rsid w:val="0042260A"/>
    <w:rsid w:val="00423D83"/>
    <w:rsid w:val="00424378"/>
    <w:rsid w:val="004264AC"/>
    <w:rsid w:val="0043009A"/>
    <w:rsid w:val="0043023A"/>
    <w:rsid w:val="00434027"/>
    <w:rsid w:val="004361CF"/>
    <w:rsid w:val="004366E2"/>
    <w:rsid w:val="00442FDF"/>
    <w:rsid w:val="00443DC3"/>
    <w:rsid w:val="00445448"/>
    <w:rsid w:val="00445513"/>
    <w:rsid w:val="0045410C"/>
    <w:rsid w:val="004567D9"/>
    <w:rsid w:val="00461B0D"/>
    <w:rsid w:val="00462EF4"/>
    <w:rsid w:val="0046350B"/>
    <w:rsid w:val="00467BF1"/>
    <w:rsid w:val="00477122"/>
    <w:rsid w:val="00480428"/>
    <w:rsid w:val="004804E4"/>
    <w:rsid w:val="00482312"/>
    <w:rsid w:val="004856D4"/>
    <w:rsid w:val="004872E2"/>
    <w:rsid w:val="004905B7"/>
    <w:rsid w:val="00492499"/>
    <w:rsid w:val="0049249B"/>
    <w:rsid w:val="00494915"/>
    <w:rsid w:val="004951E6"/>
    <w:rsid w:val="004A609A"/>
    <w:rsid w:val="004A6B00"/>
    <w:rsid w:val="004B2E50"/>
    <w:rsid w:val="004B7787"/>
    <w:rsid w:val="004C158D"/>
    <w:rsid w:val="004C31B1"/>
    <w:rsid w:val="004C43FC"/>
    <w:rsid w:val="004C7616"/>
    <w:rsid w:val="004D124C"/>
    <w:rsid w:val="004D3BB6"/>
    <w:rsid w:val="004E0159"/>
    <w:rsid w:val="004E35C3"/>
    <w:rsid w:val="004F1A2D"/>
    <w:rsid w:val="0050152C"/>
    <w:rsid w:val="00505ADF"/>
    <w:rsid w:val="00505EBA"/>
    <w:rsid w:val="00512F92"/>
    <w:rsid w:val="00513730"/>
    <w:rsid w:val="00517602"/>
    <w:rsid w:val="00517F22"/>
    <w:rsid w:val="005255C6"/>
    <w:rsid w:val="00532ABD"/>
    <w:rsid w:val="005423F1"/>
    <w:rsid w:val="005429D6"/>
    <w:rsid w:val="00542D78"/>
    <w:rsid w:val="0054771D"/>
    <w:rsid w:val="0055414F"/>
    <w:rsid w:val="00555915"/>
    <w:rsid w:val="005601B3"/>
    <w:rsid w:val="00560368"/>
    <w:rsid w:val="005614E1"/>
    <w:rsid w:val="00563C67"/>
    <w:rsid w:val="005653E5"/>
    <w:rsid w:val="005661BA"/>
    <w:rsid w:val="00566D60"/>
    <w:rsid w:val="0057086F"/>
    <w:rsid w:val="00570DC5"/>
    <w:rsid w:val="00574DAD"/>
    <w:rsid w:val="005758ED"/>
    <w:rsid w:val="00584761"/>
    <w:rsid w:val="00585CC8"/>
    <w:rsid w:val="00596448"/>
    <w:rsid w:val="005A5019"/>
    <w:rsid w:val="005A744D"/>
    <w:rsid w:val="005A774E"/>
    <w:rsid w:val="005B001B"/>
    <w:rsid w:val="005B1BBE"/>
    <w:rsid w:val="005B324D"/>
    <w:rsid w:val="005B39BE"/>
    <w:rsid w:val="005B613B"/>
    <w:rsid w:val="005D3D67"/>
    <w:rsid w:val="005D6DE2"/>
    <w:rsid w:val="005D7AC7"/>
    <w:rsid w:val="005F06E0"/>
    <w:rsid w:val="005F25AB"/>
    <w:rsid w:val="0060117A"/>
    <w:rsid w:val="006012FC"/>
    <w:rsid w:val="00606AB7"/>
    <w:rsid w:val="0061197F"/>
    <w:rsid w:val="00621B3D"/>
    <w:rsid w:val="00626131"/>
    <w:rsid w:val="00634575"/>
    <w:rsid w:val="0064344D"/>
    <w:rsid w:val="006451B6"/>
    <w:rsid w:val="00646D0C"/>
    <w:rsid w:val="00660560"/>
    <w:rsid w:val="00661652"/>
    <w:rsid w:val="00661DEA"/>
    <w:rsid w:val="00662009"/>
    <w:rsid w:val="00662AB8"/>
    <w:rsid w:val="00662DAE"/>
    <w:rsid w:val="00662EA2"/>
    <w:rsid w:val="00664E91"/>
    <w:rsid w:val="006650B1"/>
    <w:rsid w:val="00665AEB"/>
    <w:rsid w:val="00671D7F"/>
    <w:rsid w:val="00674E9F"/>
    <w:rsid w:val="006836E4"/>
    <w:rsid w:val="00683EE3"/>
    <w:rsid w:val="00685B2D"/>
    <w:rsid w:val="0069158E"/>
    <w:rsid w:val="006953DD"/>
    <w:rsid w:val="00697161"/>
    <w:rsid w:val="00697E17"/>
    <w:rsid w:val="006A505D"/>
    <w:rsid w:val="006A65E6"/>
    <w:rsid w:val="006B09DA"/>
    <w:rsid w:val="006D1556"/>
    <w:rsid w:val="006D1CD9"/>
    <w:rsid w:val="006D71F8"/>
    <w:rsid w:val="006E1BE2"/>
    <w:rsid w:val="006E247B"/>
    <w:rsid w:val="006E333A"/>
    <w:rsid w:val="006E5469"/>
    <w:rsid w:val="006E77B7"/>
    <w:rsid w:val="006F3CD9"/>
    <w:rsid w:val="006F6A6F"/>
    <w:rsid w:val="006F7434"/>
    <w:rsid w:val="007016C1"/>
    <w:rsid w:val="007025E4"/>
    <w:rsid w:val="00703629"/>
    <w:rsid w:val="00705117"/>
    <w:rsid w:val="00710BD0"/>
    <w:rsid w:val="00710E75"/>
    <w:rsid w:val="00710FCA"/>
    <w:rsid w:val="00713316"/>
    <w:rsid w:val="00713AC7"/>
    <w:rsid w:val="0071474D"/>
    <w:rsid w:val="007231D4"/>
    <w:rsid w:val="00726742"/>
    <w:rsid w:val="00731A16"/>
    <w:rsid w:val="00735D1F"/>
    <w:rsid w:val="00741474"/>
    <w:rsid w:val="00742CC3"/>
    <w:rsid w:val="007430BF"/>
    <w:rsid w:val="007540BF"/>
    <w:rsid w:val="00754D1B"/>
    <w:rsid w:val="00756D11"/>
    <w:rsid w:val="00757443"/>
    <w:rsid w:val="00757779"/>
    <w:rsid w:val="00773CC4"/>
    <w:rsid w:val="007740FE"/>
    <w:rsid w:val="00776E3B"/>
    <w:rsid w:val="00784B10"/>
    <w:rsid w:val="00784FC5"/>
    <w:rsid w:val="007905D2"/>
    <w:rsid w:val="00793D47"/>
    <w:rsid w:val="00796B25"/>
    <w:rsid w:val="00797038"/>
    <w:rsid w:val="007974F2"/>
    <w:rsid w:val="007A08D9"/>
    <w:rsid w:val="007A20A6"/>
    <w:rsid w:val="007A2313"/>
    <w:rsid w:val="007A3731"/>
    <w:rsid w:val="007A7088"/>
    <w:rsid w:val="007B14E3"/>
    <w:rsid w:val="007B705E"/>
    <w:rsid w:val="007B7B26"/>
    <w:rsid w:val="007C39F8"/>
    <w:rsid w:val="007D28C5"/>
    <w:rsid w:val="007D2F9C"/>
    <w:rsid w:val="007D594A"/>
    <w:rsid w:val="007E1723"/>
    <w:rsid w:val="007E353C"/>
    <w:rsid w:val="007F34C9"/>
    <w:rsid w:val="007F660A"/>
    <w:rsid w:val="008005C5"/>
    <w:rsid w:val="0080702F"/>
    <w:rsid w:val="0080725E"/>
    <w:rsid w:val="00811BB3"/>
    <w:rsid w:val="00813E6A"/>
    <w:rsid w:val="00820F6D"/>
    <w:rsid w:val="008237AA"/>
    <w:rsid w:val="00824BF5"/>
    <w:rsid w:val="00827EA9"/>
    <w:rsid w:val="00843041"/>
    <w:rsid w:val="00847A23"/>
    <w:rsid w:val="008530EF"/>
    <w:rsid w:val="008575E0"/>
    <w:rsid w:val="00862CAF"/>
    <w:rsid w:val="008706B5"/>
    <w:rsid w:val="00870A98"/>
    <w:rsid w:val="0087209E"/>
    <w:rsid w:val="008774C1"/>
    <w:rsid w:val="008778C9"/>
    <w:rsid w:val="0088135B"/>
    <w:rsid w:val="008818A6"/>
    <w:rsid w:val="008819BE"/>
    <w:rsid w:val="008840B1"/>
    <w:rsid w:val="00884729"/>
    <w:rsid w:val="00891DE0"/>
    <w:rsid w:val="00894464"/>
    <w:rsid w:val="008950C7"/>
    <w:rsid w:val="0089551C"/>
    <w:rsid w:val="00895D5C"/>
    <w:rsid w:val="008B0E64"/>
    <w:rsid w:val="008B1AD9"/>
    <w:rsid w:val="008B606F"/>
    <w:rsid w:val="008B626A"/>
    <w:rsid w:val="008C1B50"/>
    <w:rsid w:val="008C1BD7"/>
    <w:rsid w:val="008C26CB"/>
    <w:rsid w:val="008C30A6"/>
    <w:rsid w:val="008C5054"/>
    <w:rsid w:val="008C533C"/>
    <w:rsid w:val="008C5C2E"/>
    <w:rsid w:val="008D63C1"/>
    <w:rsid w:val="008E042C"/>
    <w:rsid w:val="008E053E"/>
    <w:rsid w:val="008E16A0"/>
    <w:rsid w:val="008E1AB6"/>
    <w:rsid w:val="008F1393"/>
    <w:rsid w:val="008F2B1C"/>
    <w:rsid w:val="00906707"/>
    <w:rsid w:val="0091253C"/>
    <w:rsid w:val="00916FE6"/>
    <w:rsid w:val="009212D5"/>
    <w:rsid w:val="00924D83"/>
    <w:rsid w:val="0092715B"/>
    <w:rsid w:val="00927C4A"/>
    <w:rsid w:val="00931691"/>
    <w:rsid w:val="00932A94"/>
    <w:rsid w:val="00935307"/>
    <w:rsid w:val="00946915"/>
    <w:rsid w:val="00951614"/>
    <w:rsid w:val="009573F8"/>
    <w:rsid w:val="009608F2"/>
    <w:rsid w:val="00964291"/>
    <w:rsid w:val="00964E93"/>
    <w:rsid w:val="009705C3"/>
    <w:rsid w:val="00971DD8"/>
    <w:rsid w:val="00974822"/>
    <w:rsid w:val="009763AB"/>
    <w:rsid w:val="009845CA"/>
    <w:rsid w:val="00990930"/>
    <w:rsid w:val="00991349"/>
    <w:rsid w:val="00991550"/>
    <w:rsid w:val="009931B1"/>
    <w:rsid w:val="009A18BA"/>
    <w:rsid w:val="009A4426"/>
    <w:rsid w:val="009A600C"/>
    <w:rsid w:val="009B0AD2"/>
    <w:rsid w:val="009C3C10"/>
    <w:rsid w:val="009C5E0F"/>
    <w:rsid w:val="009C5FAE"/>
    <w:rsid w:val="009C6D85"/>
    <w:rsid w:val="009C751F"/>
    <w:rsid w:val="009C7D98"/>
    <w:rsid w:val="009D20D3"/>
    <w:rsid w:val="009D7E7B"/>
    <w:rsid w:val="009E4566"/>
    <w:rsid w:val="009E5ADE"/>
    <w:rsid w:val="009E663E"/>
    <w:rsid w:val="009F777D"/>
    <w:rsid w:val="00A1179B"/>
    <w:rsid w:val="00A136C6"/>
    <w:rsid w:val="00A14C26"/>
    <w:rsid w:val="00A16C3A"/>
    <w:rsid w:val="00A17099"/>
    <w:rsid w:val="00A20C9D"/>
    <w:rsid w:val="00A244C2"/>
    <w:rsid w:val="00A27FDE"/>
    <w:rsid w:val="00A30D14"/>
    <w:rsid w:val="00A36749"/>
    <w:rsid w:val="00A367D4"/>
    <w:rsid w:val="00A36AEF"/>
    <w:rsid w:val="00A421F2"/>
    <w:rsid w:val="00A4249D"/>
    <w:rsid w:val="00A53333"/>
    <w:rsid w:val="00A55BAA"/>
    <w:rsid w:val="00A55E33"/>
    <w:rsid w:val="00A56791"/>
    <w:rsid w:val="00A56BE5"/>
    <w:rsid w:val="00A614C5"/>
    <w:rsid w:val="00A62A18"/>
    <w:rsid w:val="00A62F06"/>
    <w:rsid w:val="00A6583E"/>
    <w:rsid w:val="00A65ED7"/>
    <w:rsid w:val="00A7148A"/>
    <w:rsid w:val="00A74551"/>
    <w:rsid w:val="00A754A9"/>
    <w:rsid w:val="00A77636"/>
    <w:rsid w:val="00A850CC"/>
    <w:rsid w:val="00A911AD"/>
    <w:rsid w:val="00A916CF"/>
    <w:rsid w:val="00A91CA5"/>
    <w:rsid w:val="00A96051"/>
    <w:rsid w:val="00A961AC"/>
    <w:rsid w:val="00A96228"/>
    <w:rsid w:val="00AA005C"/>
    <w:rsid w:val="00AA0D07"/>
    <w:rsid w:val="00AA2196"/>
    <w:rsid w:val="00AA25BE"/>
    <w:rsid w:val="00AA31E4"/>
    <w:rsid w:val="00AA3807"/>
    <w:rsid w:val="00AA41BA"/>
    <w:rsid w:val="00AB0084"/>
    <w:rsid w:val="00AB01FE"/>
    <w:rsid w:val="00AB0964"/>
    <w:rsid w:val="00AB25CB"/>
    <w:rsid w:val="00AB49A9"/>
    <w:rsid w:val="00AB5754"/>
    <w:rsid w:val="00AB6102"/>
    <w:rsid w:val="00AB6256"/>
    <w:rsid w:val="00AB6453"/>
    <w:rsid w:val="00AC119A"/>
    <w:rsid w:val="00AC3A04"/>
    <w:rsid w:val="00AD235A"/>
    <w:rsid w:val="00AE0294"/>
    <w:rsid w:val="00AE2AE1"/>
    <w:rsid w:val="00AE6AF1"/>
    <w:rsid w:val="00AE6DA1"/>
    <w:rsid w:val="00AF05C1"/>
    <w:rsid w:val="00AF0B65"/>
    <w:rsid w:val="00AF3133"/>
    <w:rsid w:val="00AF59DE"/>
    <w:rsid w:val="00B00B66"/>
    <w:rsid w:val="00B0158C"/>
    <w:rsid w:val="00B0225F"/>
    <w:rsid w:val="00B13513"/>
    <w:rsid w:val="00B15125"/>
    <w:rsid w:val="00B15E71"/>
    <w:rsid w:val="00B16B3E"/>
    <w:rsid w:val="00B22747"/>
    <w:rsid w:val="00B22AC2"/>
    <w:rsid w:val="00B23F40"/>
    <w:rsid w:val="00B248B3"/>
    <w:rsid w:val="00B30367"/>
    <w:rsid w:val="00B36AB0"/>
    <w:rsid w:val="00B430B4"/>
    <w:rsid w:val="00B434F5"/>
    <w:rsid w:val="00B544EE"/>
    <w:rsid w:val="00B60304"/>
    <w:rsid w:val="00B622EF"/>
    <w:rsid w:val="00B66342"/>
    <w:rsid w:val="00B71ED5"/>
    <w:rsid w:val="00B73F1E"/>
    <w:rsid w:val="00B74458"/>
    <w:rsid w:val="00B80470"/>
    <w:rsid w:val="00B957B8"/>
    <w:rsid w:val="00BA048E"/>
    <w:rsid w:val="00BA2A6F"/>
    <w:rsid w:val="00BA304A"/>
    <w:rsid w:val="00BB25C9"/>
    <w:rsid w:val="00BB4903"/>
    <w:rsid w:val="00BB4D33"/>
    <w:rsid w:val="00BC4990"/>
    <w:rsid w:val="00BC61F7"/>
    <w:rsid w:val="00BD02F3"/>
    <w:rsid w:val="00BD0EE2"/>
    <w:rsid w:val="00BD1BC8"/>
    <w:rsid w:val="00BD2885"/>
    <w:rsid w:val="00BD59D8"/>
    <w:rsid w:val="00BF0AE8"/>
    <w:rsid w:val="00BF0BFF"/>
    <w:rsid w:val="00BF332B"/>
    <w:rsid w:val="00BF7F49"/>
    <w:rsid w:val="00C01026"/>
    <w:rsid w:val="00C05F75"/>
    <w:rsid w:val="00C06433"/>
    <w:rsid w:val="00C1152B"/>
    <w:rsid w:val="00C24808"/>
    <w:rsid w:val="00C32CDD"/>
    <w:rsid w:val="00C330F5"/>
    <w:rsid w:val="00C41481"/>
    <w:rsid w:val="00C41B28"/>
    <w:rsid w:val="00C508FC"/>
    <w:rsid w:val="00C51D9A"/>
    <w:rsid w:val="00C531AC"/>
    <w:rsid w:val="00C5798D"/>
    <w:rsid w:val="00C60359"/>
    <w:rsid w:val="00C64DBD"/>
    <w:rsid w:val="00C65E70"/>
    <w:rsid w:val="00C6748E"/>
    <w:rsid w:val="00C730B7"/>
    <w:rsid w:val="00C75541"/>
    <w:rsid w:val="00C75B92"/>
    <w:rsid w:val="00C7692A"/>
    <w:rsid w:val="00C81FE5"/>
    <w:rsid w:val="00C82704"/>
    <w:rsid w:val="00C8526C"/>
    <w:rsid w:val="00C87DD1"/>
    <w:rsid w:val="00C97054"/>
    <w:rsid w:val="00CA2B63"/>
    <w:rsid w:val="00CA704B"/>
    <w:rsid w:val="00CB0AA3"/>
    <w:rsid w:val="00CB33BE"/>
    <w:rsid w:val="00CB4112"/>
    <w:rsid w:val="00CB5058"/>
    <w:rsid w:val="00CB6DFC"/>
    <w:rsid w:val="00CC5668"/>
    <w:rsid w:val="00CD211E"/>
    <w:rsid w:val="00CE328E"/>
    <w:rsid w:val="00CF2483"/>
    <w:rsid w:val="00D216A7"/>
    <w:rsid w:val="00D344BA"/>
    <w:rsid w:val="00D42F01"/>
    <w:rsid w:val="00D4369F"/>
    <w:rsid w:val="00D45769"/>
    <w:rsid w:val="00D45BA0"/>
    <w:rsid w:val="00D510A8"/>
    <w:rsid w:val="00D51886"/>
    <w:rsid w:val="00D62059"/>
    <w:rsid w:val="00D6349B"/>
    <w:rsid w:val="00D6569C"/>
    <w:rsid w:val="00D741F7"/>
    <w:rsid w:val="00D76D32"/>
    <w:rsid w:val="00D77563"/>
    <w:rsid w:val="00D77819"/>
    <w:rsid w:val="00D81E56"/>
    <w:rsid w:val="00D858DC"/>
    <w:rsid w:val="00D86F8B"/>
    <w:rsid w:val="00D91812"/>
    <w:rsid w:val="00D91B59"/>
    <w:rsid w:val="00D93C70"/>
    <w:rsid w:val="00D967C9"/>
    <w:rsid w:val="00DA3137"/>
    <w:rsid w:val="00DB0A65"/>
    <w:rsid w:val="00DB2078"/>
    <w:rsid w:val="00DB3FD7"/>
    <w:rsid w:val="00DC2C99"/>
    <w:rsid w:val="00DC6AFF"/>
    <w:rsid w:val="00DD63D2"/>
    <w:rsid w:val="00DE27CA"/>
    <w:rsid w:val="00DF2DD6"/>
    <w:rsid w:val="00E0118A"/>
    <w:rsid w:val="00E02C39"/>
    <w:rsid w:val="00E047F8"/>
    <w:rsid w:val="00E0516B"/>
    <w:rsid w:val="00E05AF9"/>
    <w:rsid w:val="00E05BA2"/>
    <w:rsid w:val="00E110CF"/>
    <w:rsid w:val="00E13688"/>
    <w:rsid w:val="00E176B1"/>
    <w:rsid w:val="00E17C76"/>
    <w:rsid w:val="00E203F9"/>
    <w:rsid w:val="00E24260"/>
    <w:rsid w:val="00E252AC"/>
    <w:rsid w:val="00E3013A"/>
    <w:rsid w:val="00E3161F"/>
    <w:rsid w:val="00E3480C"/>
    <w:rsid w:val="00E367AC"/>
    <w:rsid w:val="00E50B9A"/>
    <w:rsid w:val="00E547F0"/>
    <w:rsid w:val="00E6108B"/>
    <w:rsid w:val="00E66440"/>
    <w:rsid w:val="00E704BC"/>
    <w:rsid w:val="00E7194C"/>
    <w:rsid w:val="00E823F0"/>
    <w:rsid w:val="00E8285E"/>
    <w:rsid w:val="00E86582"/>
    <w:rsid w:val="00E9252C"/>
    <w:rsid w:val="00E96B97"/>
    <w:rsid w:val="00EA165C"/>
    <w:rsid w:val="00EA533D"/>
    <w:rsid w:val="00EA5B98"/>
    <w:rsid w:val="00EA77AA"/>
    <w:rsid w:val="00EB23DD"/>
    <w:rsid w:val="00EB3ED9"/>
    <w:rsid w:val="00EB3FCC"/>
    <w:rsid w:val="00EB4CE8"/>
    <w:rsid w:val="00EB52FF"/>
    <w:rsid w:val="00EC43B4"/>
    <w:rsid w:val="00EC5400"/>
    <w:rsid w:val="00EC575F"/>
    <w:rsid w:val="00EC6B82"/>
    <w:rsid w:val="00EC7992"/>
    <w:rsid w:val="00ED228D"/>
    <w:rsid w:val="00ED3BF0"/>
    <w:rsid w:val="00ED4BF4"/>
    <w:rsid w:val="00ED772B"/>
    <w:rsid w:val="00EE43AA"/>
    <w:rsid w:val="00EE58EC"/>
    <w:rsid w:val="00EF29B8"/>
    <w:rsid w:val="00EF2C96"/>
    <w:rsid w:val="00EF5041"/>
    <w:rsid w:val="00F01EC2"/>
    <w:rsid w:val="00F0483F"/>
    <w:rsid w:val="00F04CFF"/>
    <w:rsid w:val="00F06196"/>
    <w:rsid w:val="00F111BB"/>
    <w:rsid w:val="00F20842"/>
    <w:rsid w:val="00F23190"/>
    <w:rsid w:val="00F23880"/>
    <w:rsid w:val="00F26698"/>
    <w:rsid w:val="00F30977"/>
    <w:rsid w:val="00F32CC4"/>
    <w:rsid w:val="00F41D76"/>
    <w:rsid w:val="00F427EA"/>
    <w:rsid w:val="00F474CD"/>
    <w:rsid w:val="00F55214"/>
    <w:rsid w:val="00F55360"/>
    <w:rsid w:val="00F56C0F"/>
    <w:rsid w:val="00F60CC5"/>
    <w:rsid w:val="00F61A44"/>
    <w:rsid w:val="00F62D77"/>
    <w:rsid w:val="00F62DEE"/>
    <w:rsid w:val="00F713A3"/>
    <w:rsid w:val="00F73C3F"/>
    <w:rsid w:val="00F74C94"/>
    <w:rsid w:val="00F74CCF"/>
    <w:rsid w:val="00F801C9"/>
    <w:rsid w:val="00F8302B"/>
    <w:rsid w:val="00F9074A"/>
    <w:rsid w:val="00F970AB"/>
    <w:rsid w:val="00FB010D"/>
    <w:rsid w:val="00FB5F9C"/>
    <w:rsid w:val="00FB6CFE"/>
    <w:rsid w:val="00FB7B87"/>
    <w:rsid w:val="00FC0541"/>
    <w:rsid w:val="00FC0A18"/>
    <w:rsid w:val="00FC3B2D"/>
    <w:rsid w:val="00FC4446"/>
    <w:rsid w:val="00FD12E5"/>
    <w:rsid w:val="00FD34AD"/>
    <w:rsid w:val="00FD37D5"/>
    <w:rsid w:val="00FD3D36"/>
    <w:rsid w:val="00FD5651"/>
    <w:rsid w:val="00FD5D3E"/>
    <w:rsid w:val="00FD5DEC"/>
    <w:rsid w:val="00FE3193"/>
    <w:rsid w:val="00FE72C4"/>
    <w:rsid w:val="00FF54F1"/>
    <w:rsid w:val="00FF68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646D0C"/>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0A0E99"/>
    <w:pPr>
      <w:tabs>
        <w:tab w:val="left" w:pos="660"/>
        <w:tab w:val="right" w:pos="8222"/>
      </w:tabs>
      <w:spacing w:before="80"/>
    </w:pPr>
    <w:rPr>
      <w:rFonts w:cstheme="minorHAnsi"/>
      <w:b/>
      <w:bCs/>
      <w:sz w:val="20"/>
      <w:szCs w:val="20"/>
    </w:rPr>
  </w:style>
  <w:style w:type="paragraph" w:customStyle="1" w:styleId="TableParagraph">
    <w:name w:val="Table Paragraph"/>
    <w:basedOn w:val="Normal"/>
    <w:uiPriority w:val="1"/>
    <w:qFormat/>
    <w:rsid w:val="00606AB7"/>
    <w:pPr>
      <w:widowControl w:val="0"/>
    </w:pPr>
    <w:rPr>
      <w:sz w:val="22"/>
      <w:szCs w:val="22"/>
      <w:lang w:val="en-US"/>
    </w:rPr>
  </w:style>
  <w:style w:type="character" w:customStyle="1" w:styleId="UnresolvedMention1">
    <w:name w:val="Unresolved Mention1"/>
    <w:basedOn w:val="DefaultParagraphFont"/>
    <w:uiPriority w:val="99"/>
    <w:semiHidden/>
    <w:unhideWhenUsed/>
    <w:rsid w:val="00346960"/>
    <w:rPr>
      <w:color w:val="605E5C"/>
      <w:shd w:val="clear" w:color="auto" w:fill="E1DFDD"/>
    </w:rPr>
  </w:style>
  <w:style w:type="character" w:styleId="FollowedHyperlink">
    <w:name w:val="FollowedHyperlink"/>
    <w:basedOn w:val="DefaultParagraphFont"/>
    <w:uiPriority w:val="99"/>
    <w:semiHidden/>
    <w:unhideWhenUsed/>
    <w:rsid w:val="003B5F2A"/>
    <w:rPr>
      <w:color w:val="954F72" w:themeColor="followedHyperlink"/>
      <w:u w:val="single"/>
    </w:rPr>
  </w:style>
  <w:style w:type="character" w:styleId="UnresolvedMention">
    <w:name w:val="Unresolved Mention"/>
    <w:basedOn w:val="DefaultParagraphFont"/>
    <w:uiPriority w:val="99"/>
    <w:rsid w:val="00AF0B65"/>
    <w:rPr>
      <w:color w:val="605E5C"/>
      <w:shd w:val="clear" w:color="auto" w:fill="E1DFDD"/>
    </w:rPr>
  </w:style>
  <w:style w:type="character" w:styleId="CommentReference">
    <w:name w:val="annotation reference"/>
    <w:basedOn w:val="DefaultParagraphFont"/>
    <w:uiPriority w:val="99"/>
    <w:semiHidden/>
    <w:unhideWhenUsed/>
    <w:rsid w:val="00A850CC"/>
    <w:rPr>
      <w:sz w:val="16"/>
      <w:szCs w:val="16"/>
    </w:rPr>
  </w:style>
  <w:style w:type="paragraph" w:styleId="CommentText">
    <w:name w:val="annotation text"/>
    <w:basedOn w:val="Normal"/>
    <w:link w:val="CommentTextChar"/>
    <w:uiPriority w:val="99"/>
    <w:semiHidden/>
    <w:unhideWhenUsed/>
    <w:rsid w:val="00A850CC"/>
    <w:rPr>
      <w:sz w:val="20"/>
      <w:szCs w:val="20"/>
    </w:rPr>
  </w:style>
  <w:style w:type="character" w:customStyle="1" w:styleId="CommentTextChar">
    <w:name w:val="Comment Text Char"/>
    <w:basedOn w:val="DefaultParagraphFont"/>
    <w:link w:val="CommentText"/>
    <w:uiPriority w:val="99"/>
    <w:semiHidden/>
    <w:rsid w:val="00A850CC"/>
    <w:rPr>
      <w:sz w:val="20"/>
      <w:szCs w:val="20"/>
    </w:rPr>
  </w:style>
  <w:style w:type="paragraph" w:styleId="CommentSubject">
    <w:name w:val="annotation subject"/>
    <w:basedOn w:val="CommentText"/>
    <w:next w:val="CommentText"/>
    <w:link w:val="CommentSubjectChar"/>
    <w:uiPriority w:val="99"/>
    <w:semiHidden/>
    <w:unhideWhenUsed/>
    <w:rsid w:val="00A850CC"/>
    <w:rPr>
      <w:b/>
      <w:bCs/>
    </w:rPr>
  </w:style>
  <w:style w:type="character" w:customStyle="1" w:styleId="CommentSubjectChar">
    <w:name w:val="Comment Subject Char"/>
    <w:basedOn w:val="CommentTextChar"/>
    <w:link w:val="CommentSubject"/>
    <w:uiPriority w:val="99"/>
    <w:semiHidden/>
    <w:rsid w:val="00A850CC"/>
    <w:rPr>
      <w:b/>
      <w:bCs/>
      <w:sz w:val="20"/>
      <w:szCs w:val="20"/>
    </w:rPr>
  </w:style>
  <w:style w:type="paragraph" w:styleId="NormalWeb">
    <w:name w:val="Normal (Web)"/>
    <w:basedOn w:val="Normal"/>
    <w:uiPriority w:val="99"/>
    <w:unhideWhenUsed/>
    <w:rsid w:val="00E9252C"/>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646D0C"/>
  </w:style>
  <w:style w:type="paragraph" w:customStyle="1" w:styleId="PISUB">
    <w:name w:val="PI SUB"/>
    <w:basedOn w:val="Heading2"/>
    <w:link w:val="PISUBChar"/>
    <w:qFormat/>
    <w:rsid w:val="00646D0C"/>
    <w:rPr>
      <w:rFonts w:ascii="Arial" w:hAnsi="Arial" w:cs="Arial"/>
      <w:smallCaps w:val="0"/>
    </w:rPr>
  </w:style>
  <w:style w:type="character" w:customStyle="1" w:styleId="PISUBChar">
    <w:name w:val="PI SUB Char"/>
    <w:basedOn w:val="Heading2Char"/>
    <w:link w:val="PISUB"/>
    <w:rsid w:val="00646D0C"/>
    <w:rPr>
      <w:rFonts w:ascii="Arial" w:eastAsiaTheme="majorEastAsia" w:hAnsi="Arial" w:cs="Arial"/>
      <w:b/>
      <w:bCs/>
      <w:smallCaps w:val="0"/>
      <w:color w:val="000000" w:themeColor="text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0858">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1003439153">
      <w:bodyDiv w:val="1"/>
      <w:marLeft w:val="0"/>
      <w:marRight w:val="0"/>
      <w:marTop w:val="0"/>
      <w:marBottom w:val="0"/>
      <w:divBdr>
        <w:top w:val="none" w:sz="0" w:space="0" w:color="auto"/>
        <w:left w:val="none" w:sz="0" w:space="0" w:color="auto"/>
        <w:bottom w:val="none" w:sz="0" w:space="0" w:color="auto"/>
        <w:right w:val="none" w:sz="0" w:space="0" w:color="auto"/>
      </w:divBdr>
    </w:div>
    <w:div w:id="1118454718">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contents" TargetMode="External"/><Relationship Id="rId18" Type="http://schemas.openxmlformats.org/officeDocument/2006/relationships/hyperlink" Target="https://www.cqc.org.uk/guidance-providers/gps/gp-mythbuster-90-population-groups" TargetMode="External"/><Relationship Id="rId26" Type="http://schemas.openxmlformats.org/officeDocument/2006/relationships/hyperlink" Target="https://practiceindex.co.uk/gp/forum/resources/safeguarding-policy.728/" TargetMode="External"/><Relationship Id="rId39" Type="http://schemas.openxmlformats.org/officeDocument/2006/relationships/hyperlink" Target="https://practiceindex.co.uk/gp/forum/resources/locum-policy.1046/" TargetMode="External"/><Relationship Id="rId3" Type="http://schemas.openxmlformats.org/officeDocument/2006/relationships/numbering" Target="numbering.xml"/><Relationship Id="rId21" Type="http://schemas.openxmlformats.org/officeDocument/2006/relationships/hyperlink" Target="https://practiceindex.co.uk/gp/forum/resources/continuity-of-care-policy.1549/" TargetMode="External"/><Relationship Id="rId34" Type="http://schemas.openxmlformats.org/officeDocument/2006/relationships/hyperlink" Target="https://portal.e-lfh.org.uk/Component/Details/745775" TargetMode="External"/><Relationship Id="rId42" Type="http://schemas.openxmlformats.org/officeDocument/2006/relationships/hyperlink" Target="https://www.england.nhs.uk/wp-content/uploads/2017/07/inequalities-resource-sep-2018.pdf" TargetMode="External"/><Relationship Id="rId47" Type="http://schemas.openxmlformats.org/officeDocument/2006/relationships/hyperlink" Target="https://practiceindex.co.uk/gp/forum/resources/risk-and-issues-guidance-document.1568/"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gp-patient.co.uk/" TargetMode="External"/><Relationship Id="rId17" Type="http://schemas.openxmlformats.org/officeDocument/2006/relationships/hyperlink" Target="https://www.cqc.org.uk/guidance-providers/gps/gp-mythbuster-61-patient-registration" TargetMode="External"/><Relationship Id="rId25" Type="http://schemas.openxmlformats.org/officeDocument/2006/relationships/hyperlink" Target="https://practiceindex.co.uk/gp/forum/resources/access-to-medical-records-policy.1702/" TargetMode="External"/><Relationship Id="rId33" Type="http://schemas.openxmlformats.org/officeDocument/2006/relationships/hyperlink" Target="https://www.england.nhs.uk/primary-care/primary-care-networks/network-contract-des/iif/" TargetMode="External"/><Relationship Id="rId38" Type="http://schemas.openxmlformats.org/officeDocument/2006/relationships/hyperlink" Target="https://www.england.nhs.uk/publication/network-contract-directed-enhanced-service-additional-roles-reimbursement-scheme-guidance/" TargetMode="External"/><Relationship Id="rId46" Type="http://schemas.openxmlformats.org/officeDocument/2006/relationships/hyperlink" Target="https://practiceindex.co.uk/gp/forum/resources/business-continuity-policy.1056/" TargetMode="External"/><Relationship Id="rId2" Type="http://schemas.openxmlformats.org/officeDocument/2006/relationships/customXml" Target="../customXml/item2.xml"/><Relationship Id="rId16" Type="http://schemas.openxmlformats.org/officeDocument/2006/relationships/hyperlink" Target="https://www.cqc.org.uk/guidance-providers/gps/gp-mythbuster-36-registration-treatment-asylum-seekers-refugees-other" TargetMode="External"/><Relationship Id="rId20" Type="http://schemas.openxmlformats.org/officeDocument/2006/relationships/hyperlink" Target="https://practiceindex.co.uk/gp/forum/resources/entitlement-to-treatment-policy.681/" TargetMode="External"/><Relationship Id="rId29" Type="http://schemas.openxmlformats.org/officeDocument/2006/relationships/hyperlink" Target="https://www.england.nhs.uk/gp/gpad/" TargetMode="External"/><Relationship Id="rId41" Type="http://schemas.openxmlformats.org/officeDocument/2006/relationships/hyperlink" Target="https://www.england.nhs.uk/publication/improving-access-for-all-reducing-inequalities-in-access-to-general-practice-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qc.org.uk/guidance-providers/gps/gp-mythbuster-90-population-groups" TargetMode="External"/><Relationship Id="rId24" Type="http://schemas.openxmlformats.org/officeDocument/2006/relationships/hyperlink" Target="https://practiceindex.co.uk/gp/forum/resources/translator-and-interpreter-policy.1555/" TargetMode="External"/><Relationship Id="rId32" Type="http://schemas.openxmlformats.org/officeDocument/2006/relationships/hyperlink" Target="https://practiceindex.co.uk/gp/forum/resources/prescribing-policy.731/" TargetMode="External"/><Relationship Id="rId37" Type="http://schemas.openxmlformats.org/officeDocument/2006/relationships/hyperlink" Target="https://practiceindex.co.uk/gp/forum/resources/clinical-guidance-document-fit-notes.1921/" TargetMode="External"/><Relationship Id="rId40" Type="http://schemas.openxmlformats.org/officeDocument/2006/relationships/hyperlink" Target="https://www.england.nhs.uk/wp-content/uploads/2016/09/NHS-operational-planning-guidance-201617-201819.pdf" TargetMode="External"/><Relationship Id="rId45" Type="http://schemas.openxmlformats.org/officeDocument/2006/relationships/hyperlink" Target="https://practiceindex.co.uk/gp/forum/resources/patient-participation-group-ppg-policy.693/"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qc.org.uk/guidance-providers/gps/gp-mythbuster-29-looking-after-homeless-patients-general-practice" TargetMode="External"/><Relationship Id="rId23" Type="http://schemas.openxmlformats.org/officeDocument/2006/relationships/hyperlink" Target="https://practiceindex.co.uk/gp/forum/resources/accessible-information-standard-policy.1361/" TargetMode="External"/><Relationship Id="rId28" Type="http://schemas.openxmlformats.org/officeDocument/2006/relationships/hyperlink" Target="https://www.england.nhs.uk/wp-content/uploads/2021/03/B0486-network-contract-des-standardised-gp-appointment-categories-21-22.pdf" TargetMode="External"/><Relationship Id="rId36" Type="http://schemas.openxmlformats.org/officeDocument/2006/relationships/hyperlink" Target="https://www.cqc.org.uk/guidance-providers/gps/gp-mythbuster-40-gp-fit-note" TargetMode="External"/><Relationship Id="rId49" Type="http://schemas.openxmlformats.org/officeDocument/2006/relationships/header" Target="header1.xml"/><Relationship Id="rId10" Type="http://schemas.openxmlformats.org/officeDocument/2006/relationships/hyperlink" Target="https://www.cqc.org.uk/guidance-providers/gps/gp-mythbuster-77-access-appointments-staff-competence" TargetMode="External"/><Relationship Id="rId19" Type="http://schemas.openxmlformats.org/officeDocument/2006/relationships/hyperlink" Target="https://www.cqc.org.uk/guidance-providers/gps/gp-mythbuster-93-caring-veterans-their-families" TargetMode="External"/><Relationship Id="rId31" Type="http://schemas.openxmlformats.org/officeDocument/2006/relationships/hyperlink" Target="mailto:enquiries@nhsdigital.nhs.uk" TargetMode="External"/><Relationship Id="rId44" Type="http://schemas.openxmlformats.org/officeDocument/2006/relationships/hyperlink" Target="https://practiceindex.co.uk/gp/forum/resources/dealing-with-unreasonable-violent-and-abusive-patients-policy.1638/"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qc.org.uk/guidance-providers/gps/gp-mythbuster-55-opening-hours" TargetMode="External"/><Relationship Id="rId14" Type="http://schemas.openxmlformats.org/officeDocument/2006/relationships/hyperlink" Target="https://www.gov.uk/government/news/plan-set-out-to-improve-access-for-nhs-patients-and-support-gps" TargetMode="External"/><Relationship Id="rId22" Type="http://schemas.openxmlformats.org/officeDocument/2006/relationships/hyperlink" Target="https://www.cqc.org.uk/guidance-providers/gps/nigels-surgery-20-making-information-accessible" TargetMode="External"/><Relationship Id="rId27" Type="http://schemas.openxmlformats.org/officeDocument/2006/relationships/hyperlink" Target="https://www.cqc.org.uk/guidance-providers/gps/gp-mythbusters/gp-mythbuster-8-gillick-competency-fraser-guidelines" TargetMode="External"/><Relationship Id="rId30" Type="http://schemas.openxmlformats.org/officeDocument/2006/relationships/hyperlink" Target="https://digital.nhs.uk/Electronic-Prescription-Service/Electronic-prescriptions-for-GP-practice-staff" TargetMode="External"/><Relationship Id="rId35" Type="http://schemas.openxmlformats.org/officeDocument/2006/relationships/hyperlink" Target="https://www.gov.uk/government/news/more-healthcare-professionals-given-powers-to-certify-fit-notes" TargetMode="External"/><Relationship Id="rId43" Type="http://schemas.openxmlformats.org/officeDocument/2006/relationships/hyperlink" Target="https://www.cqc.org.uk/news/our-new-single-assessment-framework" TargetMode="External"/><Relationship Id="rId48" Type="http://schemas.openxmlformats.org/officeDocument/2006/relationships/hyperlink" Target="https://practiceindex.co.uk/gp/forum/resources/risk-assessment-guidance-document.1519/" TargetMode="External"/><Relationship Id="rId8" Type="http://schemas.openxmlformats.org/officeDocument/2006/relationships/endnotes" Target="endnotes.xml"/><Relationship Id="rId51"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ngland.nhs.uk/gp-online-services/about-the-prog/" TargetMode="External"/><Relationship Id="rId13" Type="http://schemas.openxmlformats.org/officeDocument/2006/relationships/hyperlink" Target="https://www.bma.org.uk/pay-and-contracts/contracts/gp-contract/gp-contract-changes-england-202223" TargetMode="External"/><Relationship Id="rId18" Type="http://schemas.openxmlformats.org/officeDocument/2006/relationships/hyperlink" Target="https://www.bma.org.uk/pay-and-contracts/contracts/gp-contract/gp-contract-england-202122" TargetMode="External"/><Relationship Id="rId3" Type="http://schemas.openxmlformats.org/officeDocument/2006/relationships/hyperlink" Target="https://www.health.org.uk/news-and-comment/charts-and-infographics/understanding-activity-in-general-practice-what-can-the-data-tell-us" TargetMode="External"/><Relationship Id="rId21" Type="http://schemas.openxmlformats.org/officeDocument/2006/relationships/hyperlink" Target="https://www.england.nhs.uk/wp-content/uploads/2017/07/inequalities-resource-sep-2018.pdf" TargetMode="External"/><Relationship Id="rId7" Type="http://schemas.openxmlformats.org/officeDocument/2006/relationships/hyperlink" Target="https://www.england.nhs.uk/ourwork/demand-and-capacity/demand-and-capacity-modelling-what-everyone-needs-to-know/" TargetMode="External"/><Relationship Id="rId12" Type="http://schemas.openxmlformats.org/officeDocument/2006/relationships/hyperlink" Target="https://www.cqc.org.uk/guidance-providers/gps/gp-mythbuster-77-access-appointments-staff-competence" TargetMode="External"/><Relationship Id="rId17" Type="http://schemas.openxmlformats.org/officeDocument/2006/relationships/hyperlink" Target="https://www.england.nhs.uk/coronavirus/wp-content/uploads/sites/52/2021/10/BW999-our-plan-for-improving-access-and-supporting-general-practice-oct-21.pdf" TargetMode="External"/><Relationship Id="rId2" Type="http://schemas.openxmlformats.org/officeDocument/2006/relationships/hyperlink" Target="https://www.england.nhs.uk/gp/improving-access/" TargetMode="External"/><Relationship Id="rId16" Type="http://schemas.openxmlformats.org/officeDocument/2006/relationships/hyperlink" Target="https://napc.co.uk/navigation/" TargetMode="External"/><Relationship Id="rId20" Type="http://schemas.openxmlformats.org/officeDocument/2006/relationships/hyperlink" Target="https://www.england.nhs.uk/gp/improving-access/reducing-inequalities-in-access-to-gp-services/" TargetMode="External"/><Relationship Id="rId1" Type="http://schemas.openxmlformats.org/officeDocument/2006/relationships/hyperlink" Target="https://www.england.nhs.uk/gp/gpfv/" TargetMode="External"/><Relationship Id="rId6" Type="http://schemas.openxmlformats.org/officeDocument/2006/relationships/hyperlink" Target="https://www.cqc.org.uk/about-us/how-we-will-regulate/five-key-questions-and-quality-statements" TargetMode="External"/><Relationship Id="rId11" Type="http://schemas.openxmlformats.org/officeDocument/2006/relationships/hyperlink" Target="https://www.bma.org.uk/advice-and-support/gp-practices/managing-workload/safe-working-in-general-practice" TargetMode="External"/><Relationship Id="rId5" Type="http://schemas.openxmlformats.org/officeDocument/2006/relationships/hyperlink" Target="https://www.england.nhs.uk/ourwork/accessibleinfo/" TargetMode="External"/><Relationship Id="rId15" Type="http://schemas.openxmlformats.org/officeDocument/2006/relationships/hyperlink" Target="https://www.england.nhs.uk/digitaltechnology/wp-content/uploads/sites/31/2015/06/electronic-repeat-dispensing-guidance.pdf" TargetMode="External"/><Relationship Id="rId10" Type="http://schemas.openxmlformats.org/officeDocument/2006/relationships/hyperlink" Target="https://digital.nhs.uk/services/nhs-app/nhs-app-guidance-for-gp-practices/guidance-on-nhs-app-features/accelerating-patient-access-to-their-record" TargetMode="External"/><Relationship Id="rId19" Type="http://schemas.openxmlformats.org/officeDocument/2006/relationships/hyperlink" Target="https://www.cqc.org.uk/guidance-providers/gps/gp-mythbuster-40-gp-fit-note" TargetMode="External"/><Relationship Id="rId4" Type="http://schemas.openxmlformats.org/officeDocument/2006/relationships/hyperlink" Target="https://www.england.nhs.uk/wp-content/uploads/2018/09/guidance-for-commissioners-interpreting-and-translation-services-in-primary-care.pdf" TargetMode="External"/><Relationship Id="rId9" Type="http://schemas.openxmlformats.org/officeDocument/2006/relationships/hyperlink" Target="https://www.england.nhs.uk/wp-content/uploads/2019/12/Prospective-records-access-practice-guide-v1.2-accessible-1.pdf" TargetMode="External"/><Relationship Id="rId14" Type="http://schemas.openxmlformats.org/officeDocument/2006/relationships/hyperlink" Target="https://www.england.nhs.uk/coronavirus/wp-content/uploads/sites/52/2021/10/BW999-our-plan-for-improving-access-and-supporting-general-practice-oct-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6090C0-F965-425E-B18F-24846C60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39699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LEIGH, Deborah (RAWMARSH HEALTH CENTRE)</cp:lastModifiedBy>
  <cp:revision>2</cp:revision>
  <dcterms:created xsi:type="dcterms:W3CDTF">2023-03-28T09:15:00Z</dcterms:created>
  <dcterms:modified xsi:type="dcterms:W3CDTF">2023-03-28T09:15:00Z</dcterms:modified>
</cp:coreProperties>
</file>